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C0" w:rsidRDefault="00F67BFC">
      <w:r>
        <w:rPr>
          <w:noProof/>
          <w:lang w:val="es-E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514350</wp:posOffset>
                </wp:positionH>
                <wp:positionV relativeFrom="page">
                  <wp:posOffset>457200</wp:posOffset>
                </wp:positionV>
                <wp:extent cx="9496425" cy="67437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6425" cy="6743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4957" w:type="dxa"/>
                              <w:tblInd w:w="7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CED7E7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91"/>
                              <w:gridCol w:w="3544"/>
                              <w:gridCol w:w="4819"/>
                              <w:gridCol w:w="3686"/>
                              <w:gridCol w:w="1417"/>
                            </w:tblGrid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4957" w:type="dxa"/>
                                  <w:gridSpan w:val="5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SECUENCIACI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 DE LOS CONTENIDOS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5035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REA: CIENCIAS NATURALES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374AC0" w:rsidP="0025401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NIVEL:  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º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12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TRIMESTRE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TEMPORALIZACI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UNIDAD DID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CTICA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TEMAS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BFBFB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 w:rsidP="0025401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N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 xml:space="preserve">º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b/>
                                      <w:bCs/>
                                    </w:rPr>
                                    <w:t>SESIONES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>21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SEPTIEMBRE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– 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 OCTUBRE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REPASO Y EXAMEN DIAGN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STICO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Contenidos de 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º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5 OCTUBRE - 16 OCTUBRE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UNIT 0: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WELCOME BACK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Vuelta al cole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19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OCTUBRE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13 NOVIEMBRE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UNIT 1: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WHAT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MY BODY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DOES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</w:rPr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Funciones vitales de los seres vivos</w:t>
                                  </w:r>
                                </w:p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Los 5 sentidos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374AC0">
                                  <w:pPr>
                                    <w:jc w:val="center"/>
                                    <w:rPr>
                                      <w:rStyle w:val="Ninguno"/>
                                      <w:rFonts w:ascii="Arial Narrow" w:eastAsia="Arial Narrow" w:hAnsi="Arial Narrow" w:cs="Arial Narrow"/>
                                    </w:rPr>
                                  </w:pPr>
                                </w:p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16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NOVIEMBRE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22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DICIEMBRE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UNIT 2: HOW MY BODY MOVES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Sistema locomotor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ENERO -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12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FEBRERO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UNIT 3: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Materiales: propiedades y caracter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í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sticas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7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FEBRERO -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24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MARZO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UNIT 4: MACHINES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Herramientas y m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á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quinas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6 ABRIL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7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MAYO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 Narrow" w:hAnsi="Arial Narrow"/>
                                      <w:lang w:val="en-US"/>
                                    </w:rPr>
                                    <w:t xml:space="preserve">UNIT 5: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THE ANIMAL KINGDOM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Reino animal (vertebrados); caracter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í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sticas y clasificaci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74AC0" w:rsidTr="0025401C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55"/>
                              </w:trPr>
                              <w:tc>
                                <w:tcPr>
                                  <w:tcW w:w="149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12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 MAYO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>16 JUNIO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UNIT 6: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THE PLANT KINGDOM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Reino vegetal; caracter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í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sticas y clasificaci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ó</w:t>
                                  </w: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n.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:rsidR="00374AC0" w:rsidRDefault="00F67BFC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Ninguno"/>
                                      <w:rFonts w:ascii="Arial Narrow" w:hAnsi="Arial Narrow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000000" w:rsidRDefault="00F67BFC"/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fficeArt object" o:spid="_x0000_s1026" style="position:absolute;margin-left:40.5pt;margin-top:36pt;width:747.75pt;height:531pt;z-index:251659264;visibility:visible;mso-wrap-style:square;mso-width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Q6nQEAACIDAAAOAAAAZHJzL2Uyb0RvYy54bWysUstu2zAQvBfIPxC815Id104Ey0GAIEWB&#10;og2Q5AMoirRYiI/s0pb8913SslM0t6IXcpfkzszOcnM32p4dFKDxrubzWcmZctK3xu1q/vry+PmG&#10;M4zCtaL3TtX8qJDfba8+bYZQqYXvfN8qYATisBpCzbsYQ1UUKDtlBc58UI4utQcrIqWwK1oQA6Hb&#10;vliU5aoYPLQBvFSIdPpwuuTbjK+1kvGn1qgi62tO2mJeIa9NWovtRlQ7EKEzcpIh/kGFFcYR6QXq&#10;QUTB9mA+QFkjwaPXcSa9LbzWRqrcA3UzL//q5rkTQeVeyBwMF5vw/8HKH4cnYKal2ZXr6/VyfrP4&#10;wpkTlmZ1UncPkfnmFzmZzBoCVlTzHJ5gypDC1PmowaadqtiYDT5eDFZjZJIOb5e3q2UikHS3Wi+v&#10;12UeQfFeHgDjV+UtS0HNIfEmWHH4jpEo6en5CSVJzklAiuLYjJOqxrdHamygydYc3/YCFGf9N0fW&#10;pW9wDuAcNFOQqDDc76N/NJku4Z7AJjoaRFYxfZo06T/z/Or9a29/AwAA//8DAFBLAwQUAAYACAAA&#10;ACEAPXhpA+EAAAALAQAADwAAAGRycy9kb3ducmV2LnhtbEyPQU/DMAyF70j8h8hIXBBLW9hWStMJ&#10;Ie2GhFY4wC1rTFNonKrJ1sKvxzvBybbe0/P3ys3senHEMXSeFKSLBARS401HrYLXl+11DiJETUb3&#10;nlDBNwbYVOdnpS6Mn2iHxzq2gkMoFFqBjXEopAyNRafDwg9IrH340enI59hKM+qJw10vsyRZSac7&#10;4g9WD/hosfmqD07B9vmtQ/qRu6u7fPKfTfZe26dBqcuL+eEeRMQ5/pnhhM/oUDHT3h/IBNEryFOu&#10;EhWsM54nfbleLUHseUtvbhOQVSn/d6h+AQAA//8DAFBLAQItABQABgAIAAAAIQC2gziS/gAAAOEB&#10;AAATAAAAAAAAAAAAAAAAAAAAAABbQ29udGVudF9UeXBlc10ueG1sUEsBAi0AFAAGAAgAAAAhADj9&#10;If/WAAAAlAEAAAsAAAAAAAAAAAAAAAAALwEAAF9yZWxzLy5yZWxzUEsBAi0AFAAGAAgAAAAhAAGN&#10;JDqdAQAAIgMAAA4AAAAAAAAAAAAAAAAALgIAAGRycy9lMm9Eb2MueG1sUEsBAi0AFAAGAAgAAAAh&#10;AD14aQPhAAAACwEAAA8AAAAAAAAAAAAAAAAA9wMAAGRycy9kb3ducmV2LnhtbFBLBQYAAAAABAAE&#10;APMAAAAFBQAAAAA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14957" w:type="dxa"/>
                        <w:tblInd w:w="7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CED7E7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91"/>
                        <w:gridCol w:w="3544"/>
                        <w:gridCol w:w="4819"/>
                        <w:gridCol w:w="3686"/>
                        <w:gridCol w:w="1417"/>
                      </w:tblGrid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4957" w:type="dxa"/>
                            <w:gridSpan w:val="5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SECUENCIACI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 DE LOS CONTENIDOS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5035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REA: CIENCIAS NATURALES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374AC0" w:rsidP="0025401C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NIVEL:  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º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12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TRIMESTRE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TEMPORALIZACI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UNIDAD DID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CTICA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TEMAS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BFBFB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 w:rsidP="0025401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N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 xml:space="preserve">º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b/>
                                <w:bCs/>
                              </w:rPr>
                              <w:t>SESIONES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>21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SEPTIEMBRE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– 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 OCTUBRE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REPASO Y EXAMEN DIAGN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STICO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Contenidos de 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º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4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5 OCTUBRE - 16 OCTUBRE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UNIT 0: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WELCOME BACK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Vuelta al cole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4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19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OCTUBRE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–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13 NOVIEMBRE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UNIT 1: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WHAT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MY BODY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DOES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</w:rPr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Funciones vitales de los seres vivos</w:t>
                            </w:r>
                          </w:p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Los 5 sentidos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</w:rPr>
                              <w:t>8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374AC0">
                            <w:pPr>
                              <w:jc w:val="center"/>
                              <w:rPr>
                                <w:rStyle w:val="Ninguno"/>
                                <w:rFonts w:ascii="Arial Narrow" w:eastAsia="Arial Narrow" w:hAnsi="Arial Narrow" w:cs="Arial Narrow"/>
                              </w:rPr>
                            </w:pPr>
                          </w:p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16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NOVIEMBRE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–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22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DICIEMBRE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UNIT 2: HOW MY BODY MOVES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Sistema locomotor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ENERO -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FEBRERO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UNIT 3: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Materiales: propiedades y caracter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í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sticas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FEBRERO -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MARZO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UNIT 4: MACHINES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Herramientas y m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á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quinas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7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          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6 ABRIL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–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MAYO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lang w:val="en-US"/>
                              </w:rPr>
                              <w:t xml:space="preserve">UNIT 5: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THE ANIMAL KINGDOM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Reino animal (vertebrados); caracter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í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sticas y clasificaci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  <w:tr w:rsidR="00374AC0" w:rsidTr="0025401C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55"/>
                        </w:trPr>
                        <w:tc>
                          <w:tcPr>
                            <w:tcW w:w="149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bookmarkStart w:id="1" w:name="_GoBack"/>
                            <w:bookmarkEnd w:id="1"/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 MAYO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 xml:space="preserve">–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>16 JUNIO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UNIT 6: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THE PLANT KINGDOM</w:t>
                            </w:r>
                          </w:p>
                        </w:tc>
                        <w:tc>
                          <w:tcPr>
                            <w:tcW w:w="368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Reino vegetal; caracter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í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sticas y clasificaci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ó</w:t>
                            </w: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n.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:rsidR="00374AC0" w:rsidRDefault="00F67BFC">
                            <w:pPr>
                              <w:jc w:val="center"/>
                            </w:pPr>
                            <w:r>
                              <w:rPr>
                                <w:rStyle w:val="Ninguno"/>
                                <w:rFonts w:ascii="Arial Narrow" w:hAnsi="Arial Narrow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000000" w:rsidRDefault="00F67BFC"/>
                  </w:txbxContent>
                </v:textbox>
                <w10:wrap anchorx="page" anchory="page"/>
              </v:rect>
            </w:pict>
          </mc:Fallback>
        </mc:AlternateContent>
      </w:r>
    </w:p>
    <w:sectPr w:rsidR="00374AC0">
      <w:headerReference w:type="default" r:id="rId7"/>
      <w:footerReference w:type="default" r:id="rId8"/>
      <w:pgSz w:w="16840" w:h="11900" w:orient="landscape"/>
      <w:pgMar w:top="719" w:right="1418" w:bottom="899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FC" w:rsidRDefault="00F67BFC">
      <w:r>
        <w:separator/>
      </w:r>
    </w:p>
  </w:endnote>
  <w:endnote w:type="continuationSeparator" w:id="0">
    <w:p w:rsidR="00F67BFC" w:rsidRDefault="00F6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C0" w:rsidRDefault="00374AC0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FC" w:rsidRDefault="00F67BFC">
      <w:r>
        <w:separator/>
      </w:r>
    </w:p>
  </w:footnote>
  <w:footnote w:type="continuationSeparator" w:id="0">
    <w:p w:rsidR="00F67BFC" w:rsidRDefault="00F6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C0" w:rsidRDefault="00374AC0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74AC0"/>
    <w:rsid w:val="0025401C"/>
    <w:rsid w:val="00374AC0"/>
    <w:rsid w:val="00F6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Alberto Bolaños Montealegre</cp:lastModifiedBy>
  <cp:revision>2</cp:revision>
  <dcterms:created xsi:type="dcterms:W3CDTF">2020-11-08T11:20:00Z</dcterms:created>
  <dcterms:modified xsi:type="dcterms:W3CDTF">2020-11-08T11:23:00Z</dcterms:modified>
</cp:coreProperties>
</file>