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7B7C55" w14:textId="77777777" w:rsidR="005D6900" w:rsidRDefault="005D6900">
      <w:bookmarkStart w:id="0" w:name="_GoBack"/>
      <w:bookmarkEnd w:id="0"/>
    </w:p>
    <w:tbl>
      <w:tblPr>
        <w:tblW w:w="0" w:type="auto"/>
        <w:tblInd w:w="-6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3139"/>
      </w:tblGrid>
      <w:tr w:rsidR="005D6900" w14:paraId="6854E652" w14:textId="77777777" w:rsidTr="00662BBF">
        <w:trPr>
          <w:cantSplit/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D7790" w14:textId="77777777" w:rsidR="005D6900" w:rsidRDefault="005D6900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INGLÉS </w:t>
            </w:r>
          </w:p>
        </w:tc>
        <w:tc>
          <w:tcPr>
            <w:tcW w:w="11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08903" w14:textId="77777777" w:rsidR="005D6900" w:rsidRDefault="005D6900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U.D.: 1 TRAVEL TROUBLE</w:t>
            </w:r>
          </w:p>
        </w:tc>
      </w:tr>
      <w:tr w:rsidR="005D6900" w14:paraId="7B15133E" w14:textId="77777777" w:rsidTr="00662BBF">
        <w:trPr>
          <w:cantSplit/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4B467" w14:textId="77777777" w:rsidR="005D6900" w:rsidRDefault="005D6900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 6º ED. PRIMARIA</w:t>
            </w:r>
          </w:p>
        </w:tc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99A60" w14:textId="70A08F20" w:rsidR="005D6900" w:rsidRPr="00455E9F" w:rsidRDefault="00CD7E17" w:rsidP="00455E9F">
            <w:pPr>
              <w:suppressAutoHyphens w:val="0"/>
              <w:autoSpaceDE w:val="0"/>
              <w:autoSpaceDN w:val="0"/>
              <w:adjustRightInd w:val="0"/>
              <w:spacing w:after="240" w:line="420" w:lineRule="atLeast"/>
              <w:rPr>
                <w:rFonts w:ascii="Times" w:eastAsia="Times New Roman" w:hAnsi="Times" w:cs="Times"/>
                <w:kern w:val="0"/>
                <w:lang w:eastAsia="es-ES" w:bidi="ar-SA"/>
              </w:rPr>
            </w:pPr>
            <w:r>
              <w:rPr>
                <w:rFonts w:ascii="Arial Narrow" w:hAnsi="Arial Narrow" w:cs="Arial Narrow"/>
                <w:b/>
                <w:bCs/>
              </w:rPr>
              <w:t>TEMPORALIZACIÓN</w:t>
            </w:r>
            <w:r w:rsidRPr="00455E9F">
              <w:rPr>
                <w:rFonts w:ascii="Arial Narrow" w:hAnsi="Arial Narrow" w:cs="Arial Narrow"/>
                <w:b/>
                <w:bCs/>
              </w:rPr>
              <w:t xml:space="preserve">: </w:t>
            </w:r>
            <w:r w:rsidR="00455E9F">
              <w:rPr>
                <w:rFonts w:ascii="Comic Sans MS" w:eastAsia="Times New Roman" w:hAnsi="Comic Sans MS" w:cs="Comic Sans MS"/>
                <w:b/>
                <w:color w:val="00000A"/>
                <w:kern w:val="0"/>
                <w:lang w:eastAsia="es-ES" w:bidi="ar-SA"/>
              </w:rPr>
              <w:t>5 Octubre</w:t>
            </w:r>
            <w:r w:rsidR="00455E9F" w:rsidRPr="00455E9F">
              <w:rPr>
                <w:rFonts w:ascii="Comic Sans MS" w:eastAsia="Times New Roman" w:hAnsi="Comic Sans MS" w:cs="Comic Sans MS"/>
                <w:b/>
                <w:color w:val="00000A"/>
                <w:kern w:val="0"/>
                <w:lang w:eastAsia="es-ES" w:bidi="ar-SA"/>
              </w:rPr>
              <w:t xml:space="preserve"> – 27 Oct</w:t>
            </w:r>
            <w:r w:rsidR="00455E9F">
              <w:rPr>
                <w:rFonts w:ascii="Comic Sans MS" w:eastAsia="Times New Roman" w:hAnsi="Comic Sans MS" w:cs="Comic Sans MS"/>
                <w:b/>
                <w:color w:val="00000A"/>
                <w:kern w:val="0"/>
                <w:lang w:eastAsia="es-ES" w:bidi="ar-SA"/>
              </w:rPr>
              <w:t>ubre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42F3D" w14:textId="6691CFBB" w:rsidR="005D6900" w:rsidRDefault="005D6900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Nº SESIONES: 1</w:t>
            </w:r>
            <w:r w:rsidR="00455E9F">
              <w:rPr>
                <w:rFonts w:ascii="Arial Narrow" w:hAnsi="Arial Narrow" w:cs="Arial Narrow"/>
                <w:b/>
              </w:rPr>
              <w:t>3</w:t>
            </w:r>
          </w:p>
        </w:tc>
      </w:tr>
      <w:tr w:rsidR="005D6900" w14:paraId="18CFF6C3" w14:textId="77777777" w:rsidTr="00662BBF">
        <w:trPr>
          <w:cantSplit/>
          <w:trHeight w:val="316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03ACA" w14:textId="77777777" w:rsidR="005D6900" w:rsidRDefault="005D6900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4E99" w14:textId="77777777" w:rsidR="005D6900" w:rsidRDefault="005D6900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5D6900" w14:paraId="797049A7" w14:textId="77777777" w:rsidTr="00662BBF">
        <w:trPr>
          <w:cantSplit/>
          <w:trHeight w:val="1393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A4CA3" w14:textId="77777777" w:rsidR="005D6900" w:rsidRDefault="005D690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9AF317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Nombrar lugares, objetos y verbos sobre los viajes por aire  CCL, CMCT, CAA</w:t>
            </w:r>
          </w:p>
          <w:p w14:paraId="136C8629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Usar 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past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simple y 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past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continuous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 </w:t>
            </w:r>
            <w:r>
              <w:rPr>
                <w:rFonts w:ascii="Arial" w:hAnsi="Arial" w:cs="Arial"/>
                <w:i/>
                <w:sz w:val="18"/>
                <w:szCs w:val="18"/>
              </w:rPr>
              <w:t>‘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while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’</w:t>
            </w:r>
            <w:r>
              <w:rPr>
                <w:rFonts w:ascii="Arial" w:hAnsi="Arial" w:cs="Arial"/>
                <w:sz w:val="18"/>
                <w:szCs w:val="18"/>
              </w:rPr>
              <w:t xml:space="preserve">  CCL, CAA</w:t>
            </w:r>
          </w:p>
          <w:p w14:paraId="45638D57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y practicar verbos seguidos de infinitivo o gerundio  CCL, CAA</w:t>
            </w:r>
          </w:p>
          <w:p w14:paraId="17321029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palabras relacionadas con viajar y el turismo  CCL, CMCT, CAA</w:t>
            </w:r>
          </w:p>
          <w:p w14:paraId="76A2A84B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Usar los verbos de los sentidos  CCL, CAA</w:t>
            </w:r>
          </w:p>
          <w:p w14:paraId="591F3650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sobre la tecnología solar y sobre un avión solar  CCL, CMCT, CAA</w:t>
            </w:r>
          </w:p>
          <w:p w14:paraId="1D7378A6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Utilizar 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Pupil’s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Practice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Kit </w:t>
            </w:r>
            <w:r>
              <w:rPr>
                <w:rFonts w:ascii="Arial" w:hAnsi="Arial" w:cs="Arial"/>
                <w:sz w:val="18"/>
                <w:szCs w:val="18"/>
              </w:rPr>
              <w:t>en el colegio o en casa  CCL, CD, CAA</w:t>
            </w:r>
          </w:p>
          <w:p w14:paraId="71E84D1F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Identificar y practicar oralmente la terminación </w:t>
            </w: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ed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past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simple</w:t>
            </w:r>
            <w:r>
              <w:rPr>
                <w:rFonts w:ascii="Arial" w:hAnsi="Arial" w:cs="Arial"/>
                <w:sz w:val="18"/>
                <w:szCs w:val="18"/>
              </w:rPr>
              <w:t xml:space="preserve">  CCL, CAA</w:t>
            </w:r>
          </w:p>
          <w:p w14:paraId="77E38FC6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Reflexionar sobre lo aprendido  CCL, CAA</w:t>
            </w:r>
          </w:p>
          <w:p w14:paraId="700FA653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 xml:space="preserve">Practicar los tipos de actividades de los exámenes de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Trinity y Cambridge </w:t>
            </w:r>
            <w:r>
              <w:rPr>
                <w:rFonts w:ascii="Arial" w:hAnsi="Arial" w:cs="Arial"/>
                <w:sz w:val="18"/>
                <w:szCs w:val="18"/>
              </w:rPr>
              <w:t xml:space="preserve"> CCL, CAA</w:t>
            </w:r>
          </w:p>
          <w:p w14:paraId="236CA0AF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Pensar en la importancia de ahorrar la energía del planeta  CCL, CMCT, CAA</w:t>
            </w:r>
          </w:p>
          <w:p w14:paraId="195D2E05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y practicar cómo hacer sugerencias en una conversación  CCL, SCC, CAA</w:t>
            </w:r>
          </w:p>
          <w:p w14:paraId="26BB447E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Practicar y reforzar lo aprendido en parejas o grupos pequeños  CCL, SIE</w:t>
            </w:r>
          </w:p>
          <w:p w14:paraId="793F64F8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Hacer una actividad comunicativa  CCL, SIE</w:t>
            </w:r>
          </w:p>
          <w:p w14:paraId="10117E13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Leer y comprender un artículo  CCL, CCEC, SIE</w:t>
            </w:r>
          </w:p>
          <w:p w14:paraId="0A1E5BAC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cosas sobre Bélgica  CCL, CMCT, CCEC, SIE</w:t>
            </w:r>
          </w:p>
          <w:p w14:paraId="49AF94E0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Leer y escribir un relato testimonial CCL, CCEC, SIE</w:t>
            </w:r>
          </w:p>
          <w:p w14:paraId="6FEF2279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Aprender a interpretar carteles de diferentes lugares (Repaso de exámenes externos) CCL, CCEC, SIE</w:t>
            </w:r>
          </w:p>
          <w:p w14:paraId="440A78A3" w14:textId="77777777" w:rsidR="005D6900" w:rsidRDefault="005D6900">
            <w:pPr>
              <w:pStyle w:val="Prrafodelista"/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18"/>
                <w:szCs w:val="18"/>
              </w:rPr>
              <w:t>Cantar una canción  CCL, SCC, SIE</w:t>
            </w:r>
          </w:p>
          <w:p w14:paraId="60C2E8A5" w14:textId="77777777" w:rsidR="005D6900" w:rsidRDefault="005D69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DD35" w14:textId="77777777" w:rsidR="005D6900" w:rsidRDefault="005D6900"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METODOLOGÍA</w:t>
            </w:r>
          </w:p>
          <w:p w14:paraId="0229F6E0" w14:textId="77777777" w:rsidR="005D6900" w:rsidRDefault="005D6900">
            <w:pPr>
              <w:jc w:val="both"/>
            </w:pPr>
            <w:r>
              <w:rPr>
                <w:rFonts w:ascii="Arial Narrow" w:hAnsi="Arial Narrow" w:cs="Arial Narrow"/>
                <w:sz w:val="20"/>
                <w:szCs w:val="20"/>
              </w:rPr>
              <w:t>E</w:t>
            </w:r>
            <w:r>
              <w:rPr>
                <w:rFonts w:ascii="Century Gothic" w:hAnsi="Century Gothic" w:cs="Tahoma"/>
                <w:sz w:val="20"/>
                <w:szCs w:val="20"/>
              </w:rPr>
              <w:t xml:space="preserve">l enfoque 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>comunicativo</w:t>
            </w:r>
            <w:r>
              <w:rPr>
                <w:rFonts w:ascii="Century Gothic" w:hAnsi="Century Gothic" w:cs="Tahoma"/>
                <w:sz w:val="20"/>
                <w:szCs w:val="20"/>
              </w:rPr>
              <w:t xml:space="preserve"> prevalece en el tratamiento de la Lengua Extranjera, la metodología consistirá en un conjunto de prácticas de enseñanza, aprendizaje y valoración que ayuden al estudiante a adquirir, de un lado, las diferentes competencias envueltas en el proceso comunicativo, y, de otro lado, desarrollar la habilidad de unir las competencias y ponerlas en práctica, para producir y procesar textos orales 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 w:cs="Tahoma"/>
                <w:b/>
                <w:sz w:val="20"/>
                <w:szCs w:val="20"/>
              </w:rPr>
              <w:t>speaking&amp;listening</w:t>
            </w:r>
            <w:proofErr w:type="spellEnd"/>
            <w:r>
              <w:rPr>
                <w:rFonts w:ascii="Century Gothic" w:hAnsi="Century Gothic" w:cs="Tahoma"/>
                <w:b/>
                <w:sz w:val="20"/>
                <w:szCs w:val="20"/>
              </w:rPr>
              <w:t>)</w:t>
            </w:r>
            <w:r>
              <w:rPr>
                <w:rFonts w:ascii="Century Gothic" w:hAnsi="Century Gothic" w:cs="Tahoma"/>
                <w:sz w:val="20"/>
                <w:szCs w:val="20"/>
              </w:rPr>
              <w:t xml:space="preserve"> y escritos 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 w:cs="Tahoma"/>
                <w:b/>
                <w:sz w:val="20"/>
                <w:szCs w:val="20"/>
              </w:rPr>
              <w:t>reading&amp;writing</w:t>
            </w:r>
            <w:proofErr w:type="spellEnd"/>
            <w:r>
              <w:rPr>
                <w:rFonts w:ascii="Century Gothic" w:hAnsi="Century Gothic" w:cs="Tahoma"/>
                <w:b/>
                <w:sz w:val="20"/>
                <w:szCs w:val="20"/>
              </w:rPr>
              <w:t>)</w:t>
            </w:r>
            <w:r>
              <w:rPr>
                <w:rFonts w:ascii="Century Gothic" w:hAnsi="Century Gothic" w:cs="Tahoma"/>
                <w:sz w:val="20"/>
                <w:szCs w:val="20"/>
              </w:rPr>
              <w:t xml:space="preserve"> adaptados a contexto relevantes.</w:t>
            </w:r>
          </w:p>
          <w:p w14:paraId="1EF0A0D4" w14:textId="77777777" w:rsidR="005D6900" w:rsidRDefault="005D6900">
            <w:pPr>
              <w:jc w:val="both"/>
            </w:pPr>
            <w:r>
              <w:rPr>
                <w:rFonts w:ascii="Century Gothic" w:hAnsi="Century Gothic" w:cs="Tahoma"/>
                <w:sz w:val="20"/>
                <w:szCs w:val="20"/>
              </w:rPr>
              <w:t xml:space="preserve">En orden a adquirir competencia lingüística en la lengua extranjera, es esencial desarrollar las 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 xml:space="preserve">habilidades </w:t>
            </w:r>
            <w:r>
              <w:rPr>
                <w:rFonts w:ascii="Century Gothic" w:hAnsi="Century Gothic" w:cs="Tahoma"/>
                <w:sz w:val="20"/>
                <w:szCs w:val="20"/>
              </w:rPr>
              <w:t>de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 xml:space="preserve"> lectura </w:t>
            </w:r>
            <w:r>
              <w:rPr>
                <w:rFonts w:ascii="Century Gothic" w:hAnsi="Century Gothic" w:cs="Tahoma"/>
                <w:sz w:val="20"/>
                <w:szCs w:val="20"/>
              </w:rPr>
              <w:t>y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 xml:space="preserve"> escritura.</w:t>
            </w:r>
          </w:p>
          <w:p w14:paraId="1056BA5D" w14:textId="77777777" w:rsidR="005D6900" w:rsidRDefault="005D6900">
            <w:pPr>
              <w:jc w:val="both"/>
            </w:pPr>
            <w:r>
              <w:rPr>
                <w:rFonts w:ascii="Century Gothic" w:hAnsi="Century Gothic" w:cs="Tahoma"/>
                <w:sz w:val="20"/>
                <w:szCs w:val="20"/>
              </w:rPr>
              <w:t xml:space="preserve">Hay que poner especial énfasis en explotar los </w:t>
            </w:r>
            <w:r>
              <w:rPr>
                <w:rFonts w:ascii="Century Gothic" w:hAnsi="Century Gothic" w:cs="Tahoma"/>
                <w:b/>
                <w:sz w:val="20"/>
                <w:szCs w:val="20"/>
              </w:rPr>
              <w:t>recursos digitales</w:t>
            </w:r>
            <w:r>
              <w:rPr>
                <w:rFonts w:ascii="Century Gothic" w:hAnsi="Century Gothic" w:cs="Tahoma"/>
                <w:sz w:val="20"/>
                <w:szCs w:val="20"/>
              </w:rPr>
              <w:t>, entendidos como herramientas esenciales para iniciar a los alumnos en la adquisición gradual de mecanismos de aprendizaje autónomo, siempre adaptado a su edad y particularidades.</w:t>
            </w:r>
          </w:p>
          <w:p w14:paraId="6A3847FE" w14:textId="77777777" w:rsidR="005D6900" w:rsidRDefault="005D6900">
            <w:pPr>
              <w:spacing w:before="40" w:after="40"/>
            </w:pPr>
            <w:r>
              <w:rPr>
                <w:rFonts w:ascii="Arial Narrow" w:hAnsi="Arial Narrow" w:cs="Arial Narrow"/>
                <w:b/>
              </w:rPr>
              <w:t>ACTIVIDADES</w:t>
            </w:r>
          </w:p>
          <w:p w14:paraId="0C2EBCAF" w14:textId="77777777" w:rsidR="005D6900" w:rsidRDefault="005D6900">
            <w:pPr>
              <w:spacing w:before="40" w:after="40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Enfocadas a practicar las cuatro destrezas incluidas en los recursos fomentan un aprendizaje colaborativo, </w:t>
            </w:r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drill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>partners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>talk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</w:rPr>
              <w:t xml:space="preserve"> cards…</w:t>
            </w:r>
          </w:p>
          <w:p w14:paraId="78093E24" w14:textId="77777777" w:rsidR="005D6900" w:rsidRDefault="005D6900">
            <w:r>
              <w:rPr>
                <w:rFonts w:ascii="Arial Narrow" w:hAnsi="Arial Narrow" w:cs="Arial Narrow"/>
                <w:b/>
              </w:rPr>
              <w:t xml:space="preserve">RECURSOS: </w:t>
            </w:r>
          </w:p>
          <w:p w14:paraId="15A1F09A" w14:textId="77777777" w:rsidR="005D6900" w:rsidRDefault="005D6900">
            <w:r>
              <w:rPr>
                <w:rFonts w:ascii="Century Gothic" w:hAnsi="Century Gothic" w:cs="Arial"/>
                <w:bCs/>
                <w:sz w:val="20"/>
                <w:szCs w:val="20"/>
              </w:rPr>
              <w:t>Libro de texto (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Pupil’s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book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>) y cuaderno de actividades (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Activity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Book).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Pupil´s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practice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kit.</w:t>
            </w:r>
          </w:p>
          <w:p w14:paraId="009811CD" w14:textId="77777777" w:rsidR="005D6900" w:rsidRDefault="005D6900">
            <w:r>
              <w:rPr>
                <w:rFonts w:ascii="Century Gothic" w:hAnsi="Century Gothic" w:cs="Arial"/>
                <w:bCs/>
                <w:sz w:val="20"/>
                <w:szCs w:val="20"/>
              </w:rPr>
              <w:t>Cuaderno de clase.</w:t>
            </w:r>
          </w:p>
          <w:p w14:paraId="64EF8E62" w14:textId="77777777" w:rsidR="005D6900" w:rsidRDefault="005D6900"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Flashcards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word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cards.</w:t>
            </w:r>
          </w:p>
          <w:p w14:paraId="5536262F" w14:textId="77777777" w:rsidR="005D6900" w:rsidRDefault="005D6900"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External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exam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Practice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pack: KET y PET</w:t>
            </w:r>
          </w:p>
          <w:p w14:paraId="1963C38D" w14:textId="77777777" w:rsidR="005D6900" w:rsidRDefault="005D6900"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Class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CDs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>.</w:t>
            </w:r>
          </w:p>
          <w:p w14:paraId="2351AFF9" w14:textId="77777777" w:rsidR="005D6900" w:rsidRDefault="005D6900"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Grammar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Booster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</w:rPr>
              <w:t>Worksheets</w:t>
            </w:r>
            <w:proofErr w:type="spellEnd"/>
            <w:r>
              <w:rPr>
                <w:rFonts w:ascii="Century Gothic" w:hAnsi="Century Gothic" w:cs="Arial"/>
                <w:bCs/>
                <w:sz w:val="20"/>
                <w:szCs w:val="20"/>
              </w:rPr>
              <w:t>.</w:t>
            </w:r>
          </w:p>
          <w:p w14:paraId="0FD89C55" w14:textId="133F94FA" w:rsidR="005D6900" w:rsidRDefault="005D6900"/>
          <w:p w14:paraId="03F21730" w14:textId="77777777" w:rsidR="005D6900" w:rsidRDefault="005D6900">
            <w:pPr>
              <w:rPr>
                <w:rFonts w:ascii="Arial Narrow" w:hAnsi="Arial Narrow" w:cs="Arial Narrow"/>
                <w:b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fr-FR"/>
              </w:rPr>
              <w:t xml:space="preserve">Internet: </w:t>
            </w:r>
            <w:hyperlink r:id="rId5" w:history="1">
              <w:r>
                <w:rPr>
                  <w:rStyle w:val="Hipervnculo"/>
                  <w:rFonts w:ascii="Century Gothic" w:hAnsi="Century Gothic" w:cs="Arial"/>
                  <w:b/>
                  <w:bCs/>
                  <w:sz w:val="20"/>
                  <w:szCs w:val="20"/>
                </w:rPr>
                <w:t>www.highfive.macmillan.es</w:t>
              </w:r>
            </w:hyperlink>
          </w:p>
        </w:tc>
      </w:tr>
      <w:tr w:rsidR="005D6900" w14:paraId="5830F279" w14:textId="77777777" w:rsidTr="00662BBF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674DE" w14:textId="77777777" w:rsidR="005D6900" w:rsidRDefault="005D690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E4363" w14:textId="77777777" w:rsidR="005D6900" w:rsidRDefault="005D690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C0588" w14:textId="77777777" w:rsidR="005D6900" w:rsidRDefault="005D690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00B5" w14:textId="77777777" w:rsidR="005D6900" w:rsidRDefault="005D6900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5D6900" w14:paraId="225E2B91" w14:textId="77777777" w:rsidTr="00662BBF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2FA2D" w14:textId="77777777" w:rsidR="005D6900" w:rsidRDefault="005D6900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lastRenderedPageBreak/>
              <w:t>BLOQUE 1: COMPRENSIÓN ORAL</w:t>
            </w:r>
          </w:p>
          <w:p w14:paraId="00D4719C" w14:textId="77777777" w:rsidR="005D6900" w:rsidRDefault="005D6900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ESTRATEGIAS DE COMPRENSIÓN</w:t>
            </w:r>
          </w:p>
          <w:p w14:paraId="7117184E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Movilización de información previa sobre tipo de tarea y tema. </w:t>
            </w:r>
          </w:p>
          <w:p w14:paraId="1E0C4FBE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Identificación del tipo textual, adaptando la comprensión al mismo. </w:t>
            </w:r>
          </w:p>
          <w:p w14:paraId="595BDE26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Distinción de tipos de comprensión (sentido general, información esencial, puntos principales). </w:t>
            </w:r>
          </w:p>
          <w:p w14:paraId="34664580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Formulación de hipótesis sobre contenido y contexto.</w:t>
            </w:r>
          </w:p>
          <w:p w14:paraId="52851657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Inferencia y formulación de hipótesis sobre significados a partir de la comprensión de elementos significativos, lingüísticos y paralingüísticos.</w:t>
            </w:r>
          </w:p>
          <w:p w14:paraId="56B6F573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Reformulación de hipótesis a partir de la comprensión de nuevos elementos.</w:t>
            </w:r>
          </w:p>
          <w:p w14:paraId="43F3218E" w14:textId="77777777" w:rsidR="005D6900" w:rsidRDefault="005D690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B2A30" w14:textId="77777777" w:rsidR="005D6900" w:rsidRDefault="005D6900">
            <w:pPr>
              <w:ind w:right="-568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Conocer y saber aplicar las estrategias básicas más adecuadas para la comprensión del sentido general, la información esencial o los puntos principales del texto.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E58F8" w14:textId="77777777" w:rsidR="005D6900" w:rsidRDefault="005D6900">
            <w:pPr>
              <w:snapToGrid w:val="0"/>
              <w:ind w:right="-568"/>
              <w:jc w:val="both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Comprende mensajes y anuncios públicos que contengan instrucciones, indicaciones u otro tipo de información (por ejemplo, números, precios, horarios, en una estación o en unos grandes almacenes).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DA4B" w14:textId="77777777" w:rsidR="005D6900" w:rsidRDefault="005D6900">
            <w:pPr>
              <w:pStyle w:val="Prrafodelista1"/>
              <w:snapToGrid w:val="0"/>
              <w:ind w:left="0"/>
              <w:jc w:val="center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CCL, SCC, CCEC</w:t>
            </w:r>
          </w:p>
        </w:tc>
      </w:tr>
      <w:tr w:rsidR="005D6900" w14:paraId="5B771DE5" w14:textId="77777777" w:rsidTr="00662BBF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A211F" w14:textId="77777777" w:rsidR="005D6900" w:rsidRDefault="005D6900">
            <w:pPr>
              <w:snapToGrid w:val="0"/>
            </w:pPr>
            <w:r>
              <w:rPr>
                <w:rFonts w:ascii="Arial" w:hAnsi="Arial" w:cs="Arial"/>
                <w:bCs/>
              </w:rPr>
              <w:lastRenderedPageBreak/>
              <w:t>BLOQUE 2: PRODUCCIÓN ORAL</w:t>
            </w:r>
          </w:p>
          <w:p w14:paraId="2C95595F" w14:textId="77777777" w:rsidR="005D6900" w:rsidRDefault="005D6900">
            <w:pPr>
              <w:snapToGrid w:val="0"/>
            </w:pPr>
            <w:r>
              <w:rPr>
                <w:rFonts w:ascii="Arial" w:hAnsi="Arial" w:cs="Arial"/>
                <w:bCs/>
              </w:rPr>
              <w:t>FUNCIONES COMUNICATIVAS</w:t>
            </w:r>
          </w:p>
          <w:p w14:paraId="78926F0E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Saludos y presentaciones, disculpas, agradecimientos, invitaciones. </w:t>
            </w:r>
          </w:p>
          <w:p w14:paraId="24BB76F8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Expresión de la capacidad, el gusto, la preferencia, la opinión, el acuerdo o desacuerdo, el sentimiento, la intención. </w:t>
            </w:r>
          </w:p>
          <w:p w14:paraId="46CFC22A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>Descripción de personas, actividades, lugares, objetos, hábitos, planes.</w:t>
            </w:r>
          </w:p>
          <w:p w14:paraId="2B589655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Narración de hechos pasados remotos y recientes. </w:t>
            </w:r>
          </w:p>
          <w:p w14:paraId="008C02E4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 xml:space="preserve">Petición y ofrecimiento de ayuda, información, instrucciones, objetos, opinión, permiso.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Establecimiento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 xml:space="preserve"> y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mantenimiento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comunicación</w:t>
            </w:r>
            <w:proofErr w:type="spellEnd"/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.</w:t>
            </w:r>
          </w:p>
          <w:p w14:paraId="1657874C" w14:textId="77777777" w:rsidR="005D6900" w:rsidRDefault="005D6900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E375E" w14:textId="77777777" w:rsidR="005D6900" w:rsidRDefault="005D6900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Interactuar de manera muy básica, utilizando técnicas muy simples, lingüísticas o no verbales (p. e. gestos o contacto físico) para iniciar, mantener o concluir una breve conversación cumpliendo la principal función comunicativa del texto, (por ejemplo, un saludo, una felicitación, o un intercambio de información).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EDE6F" w14:textId="77777777" w:rsidR="005D6900" w:rsidRDefault="005D6900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20"/>
                <w:szCs w:val="20"/>
              </w:rPr>
              <w:t>Participa en una entrevista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4334" w14:textId="77777777" w:rsidR="005D6900" w:rsidRDefault="005D6900">
            <w:pPr>
              <w:pStyle w:val="Prrafodelista1"/>
              <w:snapToGrid w:val="0"/>
              <w:ind w:left="0"/>
              <w:jc w:val="center"/>
            </w:pPr>
            <w:r>
              <w:rPr>
                <w:rFonts w:ascii="Century Gothic" w:eastAsia="Century Gothic" w:hAnsi="Century Gothic" w:cs="Century Gothic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CCL, CCEC, SCC</w:t>
            </w:r>
            <w:r>
              <w:rPr>
                <w:rFonts w:ascii="Century Gothic" w:hAnsi="Century Gothic" w:cs="Century Gothic"/>
                <w:bCs/>
                <w:color w:val="FF0000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Century Gothic" w:hAnsi="Century Gothic" w:cs="Century Gothic"/>
                <w:bCs/>
                <w:sz w:val="20"/>
                <w:szCs w:val="20"/>
                <w:lang w:val="en-GB"/>
              </w:rPr>
              <w:t>SIE</w:t>
            </w:r>
          </w:p>
        </w:tc>
      </w:tr>
      <w:tr w:rsidR="005D6900" w14:paraId="45C646CC" w14:textId="77777777" w:rsidTr="00662BBF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2CBB6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BLOQUE 3: COMPRENSIÓN DE TEXTOS ESCRITOS</w:t>
            </w:r>
          </w:p>
          <w:p w14:paraId="630DBFB6" w14:textId="77777777" w:rsidR="005D6900" w:rsidRDefault="005D6900">
            <w:pPr>
              <w:pStyle w:val="Prrafodelista"/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ESTRUCTURAS SINTÁCTICO-DISCURSIVAS</w:t>
            </w:r>
          </w:p>
          <w:p w14:paraId="2180849B" w14:textId="77777777" w:rsidR="005D6900" w:rsidRDefault="005D6900">
            <w:pPr>
              <w:pStyle w:val="Prrafodelista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5A6BFFD4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Past</w:t>
            </w:r>
            <w:proofErr w:type="spellEnd"/>
            <w:r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continuous</w:t>
            </w:r>
            <w:proofErr w:type="spellEnd"/>
            <w:r>
              <w:rPr>
                <w:rFonts w:ascii="Century Gothic" w:hAnsi="Century Gothic" w:cs="Century Gothic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Century Gothic" w:hAnsi="Century Gothic" w:cs="Century Gothic"/>
                <w:sz w:val="20"/>
                <w:szCs w:val="20"/>
              </w:rPr>
              <w:t>past</w:t>
            </w:r>
            <w:proofErr w:type="spellEnd"/>
            <w:r>
              <w:rPr>
                <w:rFonts w:ascii="Century Gothic" w:hAnsi="Century Gothic" w:cs="Century Gothic"/>
                <w:sz w:val="20"/>
                <w:szCs w:val="20"/>
              </w:rPr>
              <w:t xml:space="preserve"> simple</w:t>
            </w:r>
          </w:p>
          <w:p w14:paraId="7C4259D4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Century Gothic" w:hAnsi="Century Gothic" w:cs="Century Gothic"/>
                <w:sz w:val="20"/>
                <w:szCs w:val="20"/>
              </w:rPr>
              <w:t>Verbos seguidos de infinitivo/gerundio</w:t>
            </w:r>
          </w:p>
          <w:p w14:paraId="187D16D9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Would</w:t>
            </w:r>
            <w:proofErr w:type="spellEnd"/>
            <w:r>
              <w:rPr>
                <w:rFonts w:ascii="Century Gothic" w:hAnsi="Century Gothic" w:cs="Century Gothic"/>
                <w:sz w:val="20"/>
                <w:szCs w:val="20"/>
              </w:rPr>
              <w:t xml:space="preserve"> para expresar preferencia.</w:t>
            </w:r>
          </w:p>
          <w:p w14:paraId="11E24DFD" w14:textId="77777777" w:rsidR="005D6900" w:rsidRDefault="005D6900">
            <w:pPr>
              <w:pStyle w:val="Prrafodelista"/>
              <w:ind w:left="0"/>
              <w:rPr>
                <w:rFonts w:ascii="Century Gothic" w:hAnsi="Century Gothic" w:cs="Century Gothic"/>
                <w:sz w:val="20"/>
                <w:szCs w:val="20"/>
                <w:lang w:val="en-GB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69D81" w14:textId="77777777" w:rsidR="005D6900" w:rsidRDefault="005D6900">
            <w:pPr>
              <w:tabs>
                <w:tab w:val="left" w:pos="261"/>
              </w:tabs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 xml:space="preserve">Conocer y saber aplicar las estrategias básicas más adecuadas para la comprensión del sentido general, la información esencial o los puntos principales del texto.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5395B" w14:textId="77777777" w:rsidR="005D6900" w:rsidRDefault="005D6900">
            <w:pPr>
              <w:tabs>
                <w:tab w:val="left" w:pos="261"/>
              </w:tabs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Comprende lo esencial de historias breves y bien estructuradas e identifica a los personajes principales, siempre y cuando la imagen y la acción conduzcan gran parte del argumento.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60337" w14:textId="77777777" w:rsidR="005D6900" w:rsidRDefault="005D6900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CCL, SCC, CCEC</w:t>
            </w:r>
          </w:p>
        </w:tc>
      </w:tr>
      <w:tr w:rsidR="005D6900" w14:paraId="79DE6622" w14:textId="77777777" w:rsidTr="00662BBF">
        <w:trPr>
          <w:cantSplit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D6A6" w14:textId="77777777" w:rsidR="005D6900" w:rsidRDefault="005D6900">
            <w:pPr>
              <w:pStyle w:val="Prrafodelista"/>
              <w:snapToGrid w:val="0"/>
              <w:ind w:left="0"/>
            </w:pPr>
            <w:r>
              <w:rPr>
                <w:rFonts w:ascii="Century Gothic" w:hAnsi="Century Gothic" w:cs="Century Gothic"/>
                <w:b/>
                <w:color w:val="000000"/>
                <w:sz w:val="20"/>
                <w:szCs w:val="20"/>
              </w:rPr>
              <w:lastRenderedPageBreak/>
              <w:t>BLOQUE 4: PRODUCCIÓN DE TEXTOS ESCRITOS</w:t>
            </w:r>
          </w:p>
          <w:p w14:paraId="4FB596A4" w14:textId="77777777" w:rsidR="005D6900" w:rsidRDefault="005D6900">
            <w:pPr>
              <w:pStyle w:val="Prrafodelista"/>
              <w:snapToGrid w:val="0"/>
              <w:ind w:left="0"/>
            </w:pPr>
            <w:r>
              <w:rPr>
                <w:rFonts w:ascii="Century Gothic" w:hAnsi="Century Gothic" w:cs="Century Gothic"/>
                <w:b/>
                <w:color w:val="000000"/>
                <w:sz w:val="20"/>
                <w:szCs w:val="20"/>
              </w:rPr>
              <w:t xml:space="preserve">LÉXICOS DE ALTA FRECUENCIA </w:t>
            </w:r>
          </w:p>
          <w:p w14:paraId="0460E07B" w14:textId="77777777" w:rsidR="005D6900" w:rsidRDefault="005D6900">
            <w:pPr>
              <w:pStyle w:val="Prrafodelista"/>
              <w:rPr>
                <w:rFonts w:ascii="Century Gothic" w:hAnsi="Century Gothic" w:cs="Century Gothic"/>
                <w:b/>
                <w:bCs/>
                <w:sz w:val="10"/>
                <w:szCs w:val="10"/>
                <w:u w:val="single"/>
              </w:rPr>
            </w:pPr>
          </w:p>
          <w:p w14:paraId="13908C6D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 clave</w:t>
            </w:r>
          </w:p>
          <w:p w14:paraId="2B67FEDA" w14:textId="77777777" w:rsidR="005D6900" w:rsidRPr="00C160DB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arrivals, boarding pass, check-in desk, departures, flight attendant, hand luggage, land, passenger, queue, runway, take off, trolley</w:t>
            </w:r>
          </w:p>
          <w:p w14:paraId="4FA8AF16" w14:textId="77777777" w:rsidR="005D6900" w:rsidRPr="00C160DB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backpacker, guard, guest, lift, platform, reception, receptionist, ticket office, tourist, information centre</w:t>
            </w:r>
          </w:p>
          <w:p w14:paraId="1551BA2F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Ampliación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de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B6052B8" w14:textId="77777777" w:rsidR="005D6900" w:rsidRPr="00C160DB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 xml:space="preserve">announcement, board the airplane, customs, fuel, gate, miss a flight </w:t>
            </w:r>
          </w:p>
          <w:p w14:paraId="39525F25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Otro</w:t>
            </w:r>
            <w:proofErr w:type="spellEnd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vocabulario</w:t>
            </w:r>
            <w:proofErr w:type="spellEnd"/>
          </w:p>
          <w:p w14:paraId="2818E37D" w14:textId="77777777" w:rsidR="005D6900" w:rsidRPr="00C160DB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 xml:space="preserve">explorer, first-class, fuel, international </w:t>
            </w:r>
            <w:proofErr w:type="gramStart"/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flight ,</w:t>
            </w:r>
            <w:proofErr w:type="gramEnd"/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 xml:space="preserve"> lifeboat, nationality, porthole, steward, solar powered plane</w:t>
            </w:r>
          </w:p>
          <w:p w14:paraId="5DDBEC1A" w14:textId="77777777" w:rsidR="005D6900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energy, exhibition, iceberg, solar panels</w:t>
            </w:r>
          </w:p>
          <w:p w14:paraId="58FD9C67" w14:textId="77777777" w:rsidR="005D6900" w:rsidRPr="00C160DB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experience, fact, fictional, opinion, scene, senses; huge, nervous</w:t>
            </w:r>
          </w:p>
          <w:p w14:paraId="1465F808" w14:textId="77777777" w:rsidR="005D6900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maybe, perhaps</w:t>
            </w:r>
          </w:p>
          <w:p w14:paraId="26E911DD" w14:textId="77777777" w:rsidR="005D6900" w:rsidRDefault="005D6900">
            <w:pPr>
              <w:pStyle w:val="Prrafodelista"/>
              <w:numPr>
                <w:ilvl w:val="1"/>
                <w:numId w:val="3"/>
              </w:numPr>
              <w:tabs>
                <w:tab w:val="left" w:pos="1952"/>
              </w:tabs>
              <w:ind w:left="976" w:hanging="220"/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hold hands, imagine, promise, sink</w:t>
            </w:r>
          </w:p>
          <w:p w14:paraId="565F25A6" w14:textId="77777777" w:rsidR="005D6900" w:rsidRDefault="005D6900">
            <w:pPr>
              <w:pStyle w:val="Prrafodelista"/>
              <w:numPr>
                <w:ilvl w:val="0"/>
                <w:numId w:val="3"/>
              </w:numPr>
            </w:pPr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 xml:space="preserve">Vocabulario </w:t>
            </w:r>
            <w:proofErr w:type="spellStart"/>
            <w:r>
              <w:rPr>
                <w:rFonts w:ascii="Century Gothic" w:hAnsi="Century Gothic" w:cs="Century Gothic"/>
                <w:i/>
                <w:sz w:val="20"/>
                <w:szCs w:val="20"/>
                <w:u w:val="single"/>
                <w:lang w:val="en-GB"/>
              </w:rPr>
              <w:t>reciclado</w:t>
            </w:r>
            <w:proofErr w:type="spellEnd"/>
          </w:p>
          <w:p w14:paraId="1B342D65" w14:textId="77777777" w:rsidR="005D6900" w:rsidRPr="00C160DB" w:rsidRDefault="005D6900">
            <w:pPr>
              <w:pStyle w:val="Prrafodelista"/>
              <w:rPr>
                <w:lang w:val="en-US"/>
              </w:rPr>
            </w:pPr>
            <w:r>
              <w:rPr>
                <w:rFonts w:ascii="Century Gothic" w:hAnsi="Century Gothic" w:cs="Century Gothic"/>
                <w:i/>
                <w:iCs/>
                <w:sz w:val="20"/>
                <w:szCs w:val="20"/>
                <w:lang w:val="en-GB"/>
              </w:rPr>
              <w:t>adventure, airport, bus journey, crash, hot-air balloon, lifejacket, orchestra, passport, ship, suitcase; battery, football team, poster, sign, smoke, stairs; agree, decide, feel, like, look, show, smell, smoke, sound, stop, suggest, taste, travel, try, walk around</w:t>
            </w:r>
          </w:p>
          <w:p w14:paraId="3BBE383C" w14:textId="77777777" w:rsidR="005D6900" w:rsidRDefault="005D6900">
            <w:pPr>
              <w:pStyle w:val="Prrafodelista"/>
              <w:rPr>
                <w:rFonts w:ascii="Century Gothic" w:hAnsi="Century Gothic" w:cs="Century Gothic"/>
                <w:sz w:val="10"/>
                <w:szCs w:val="10"/>
                <w:shd w:val="clear" w:color="auto" w:fill="FFFF00"/>
                <w:lang w:val="en-GB"/>
              </w:rPr>
            </w:pPr>
          </w:p>
          <w:p w14:paraId="0B8026A6" w14:textId="77777777" w:rsidR="005D6900" w:rsidRDefault="005D6900">
            <w:pPr>
              <w:pStyle w:val="Prrafodelista"/>
              <w:rPr>
                <w:rFonts w:ascii="Century Gothic" w:hAnsi="Century Gothic" w:cs="Century Gothic"/>
                <w:sz w:val="10"/>
                <w:szCs w:val="10"/>
                <w:shd w:val="clear" w:color="auto" w:fill="FFFF00"/>
                <w:lang w:val="en-GB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76168" w14:textId="77777777" w:rsidR="005D6900" w:rsidRDefault="005D6900">
            <w:r>
              <w:rPr>
                <w:rFonts w:ascii="Century Gothic" w:hAnsi="Century Gothic" w:cs="Century Gothic"/>
                <w:sz w:val="18"/>
                <w:szCs w:val="18"/>
              </w:rPr>
              <w:t xml:space="preserve">Conocer y utilizar un repertorio limitado de léxico escrito de alta frecuencia relativo a situaciones cotidianas y temas habituales y concretos relacionados con los propios intereses, experiencias y necesidades. </w:t>
            </w:r>
          </w:p>
          <w:p w14:paraId="0940A7FA" w14:textId="77777777" w:rsidR="005D6900" w:rsidRDefault="005D6900">
            <w:pPr>
              <w:pStyle w:val="Textonotapie"/>
              <w:snapToGrid w:val="0"/>
              <w:jc w:val="both"/>
              <w:rPr>
                <w:rFonts w:ascii="Century Gothic" w:hAnsi="Century Gothic" w:cs="Century Gothic"/>
                <w:bCs/>
                <w:sz w:val="18"/>
                <w:szCs w:val="18"/>
                <w:lang w:val="es-ES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E974" w14:textId="77777777" w:rsidR="005D6900" w:rsidRDefault="005D6900">
            <w:pPr>
              <w:pStyle w:val="Textonotapie"/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sz w:val="18"/>
                <w:szCs w:val="18"/>
                <w:lang w:val="es-ES"/>
              </w:rPr>
              <w:t>Completa un breve formulario o una ficha con sus datos personales (por ejemplo, para registrarse en las redes sociales, para abrir una cuenta de correo electrónico, etc.).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D37F" w14:textId="77777777" w:rsidR="005D6900" w:rsidRDefault="005D6900">
            <w:pPr>
              <w:snapToGrid w:val="0"/>
              <w:jc w:val="both"/>
            </w:pPr>
            <w:r>
              <w:rPr>
                <w:rFonts w:ascii="Century Gothic" w:hAnsi="Century Gothic" w:cs="Century Gothic"/>
                <w:bCs/>
                <w:iCs/>
                <w:sz w:val="20"/>
                <w:szCs w:val="20"/>
              </w:rPr>
              <w:t>CCL, CAA</w:t>
            </w:r>
          </w:p>
        </w:tc>
      </w:tr>
      <w:tr w:rsidR="005D6900" w14:paraId="174E5415" w14:textId="77777777" w:rsidTr="00662BBF">
        <w:trPr>
          <w:cantSplit/>
        </w:trPr>
        <w:tc>
          <w:tcPr>
            <w:tcW w:w="15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0CA0" w14:textId="77777777" w:rsidR="005D6900" w:rsidRDefault="005D690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lastRenderedPageBreak/>
              <w:t>EVALUACIÓN</w:t>
            </w:r>
          </w:p>
        </w:tc>
      </w:tr>
      <w:tr w:rsidR="005D6900" w14:paraId="75D331D0" w14:textId="77777777" w:rsidTr="00662BBF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C6A12" w14:textId="77777777" w:rsidR="005D6900" w:rsidRDefault="005D690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DF01C" w14:textId="77777777" w:rsidR="005D6900" w:rsidRDefault="005D690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12529" w14:textId="77777777" w:rsidR="005D6900" w:rsidRDefault="005D690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B5835" w14:textId="77777777" w:rsidR="005D6900" w:rsidRDefault="005D690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B993" w14:textId="77777777" w:rsidR="005D6900" w:rsidRDefault="005D6900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662BBF" w14:paraId="7E56EC1E" w14:textId="77777777" w:rsidTr="00662BBF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630F1" w14:textId="77777777" w:rsidR="00662BBF" w:rsidRDefault="00662BBF" w:rsidP="004D3445">
            <w:r>
              <w:rPr>
                <w:rFonts w:ascii="Arial" w:hAnsi="Arial" w:cs="Arial"/>
                <w:b/>
                <w:bCs/>
              </w:rPr>
              <w:t>Pruebas escritas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0727B" w14:textId="77777777" w:rsidR="00662BBF" w:rsidRPr="005470D1" w:rsidRDefault="00662BBF" w:rsidP="00662BBF">
            <w:pPr>
              <w:numPr>
                <w:ilvl w:val="0"/>
                <w:numId w:val="6"/>
              </w:num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Exámenes de cada unidad / Gramática / Preparación pruebas externas: </w:t>
            </w:r>
          </w:p>
          <w:p w14:paraId="77C4A5EE" w14:textId="77777777" w:rsidR="00662BBF" w:rsidRPr="005470D1" w:rsidRDefault="00662BBF" w:rsidP="00662BBF">
            <w:pPr>
              <w:numPr>
                <w:ilvl w:val="0"/>
                <w:numId w:val="6"/>
              </w:numPr>
              <w:snapToGrid w:val="0"/>
              <w:jc w:val="center"/>
            </w:pPr>
            <w:proofErr w:type="spellStart"/>
            <w:r>
              <w:rPr>
                <w:rFonts w:ascii="Arial" w:eastAsia="Arial" w:hAnsi="Arial" w:cs="Arial"/>
                <w:bCs/>
              </w:rPr>
              <w:t>Dicccionario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y Diario</w:t>
            </w:r>
          </w:p>
          <w:p w14:paraId="4E1EA614" w14:textId="77777777" w:rsidR="00662BBF" w:rsidRDefault="00662BBF" w:rsidP="00662BBF">
            <w:pPr>
              <w:numPr>
                <w:ilvl w:val="0"/>
                <w:numId w:val="6"/>
              </w:numPr>
              <w:snapToGrid w:val="0"/>
            </w:pPr>
            <w:proofErr w:type="spellStart"/>
            <w:r>
              <w:rPr>
                <w:rFonts w:ascii="Arial" w:eastAsia="Arial" w:hAnsi="Arial" w:cs="Arial"/>
                <w:bCs/>
              </w:rPr>
              <w:t>Actitivy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</w:rPr>
              <w:t>book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y notebook</w:t>
            </w:r>
          </w:p>
          <w:p w14:paraId="08D6289B" w14:textId="77777777" w:rsidR="00662BBF" w:rsidRDefault="00662BBF" w:rsidP="00662BBF">
            <w:pPr>
              <w:numPr>
                <w:ilvl w:val="0"/>
                <w:numId w:val="6"/>
              </w:numPr>
              <w:snapToGrid w:val="0"/>
              <w:jc w:val="center"/>
            </w:pPr>
            <w:r w:rsidRPr="00466A2E">
              <w:rPr>
                <w:rFonts w:ascii="Arial" w:eastAsia="Arial" w:hAnsi="Arial" w:cs="Arial"/>
                <w:bCs/>
              </w:rPr>
              <w:t xml:space="preserve">Canción y </w:t>
            </w:r>
            <w:proofErr w:type="spellStart"/>
            <w:r w:rsidRPr="00466A2E">
              <w:rPr>
                <w:rFonts w:ascii="Arial" w:eastAsia="Arial" w:hAnsi="Arial" w:cs="Arial"/>
                <w:bCs/>
              </w:rPr>
              <w:t>Speaking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085E6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Al final de la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D75E3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5B30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80 %</w:t>
            </w:r>
          </w:p>
        </w:tc>
      </w:tr>
      <w:tr w:rsidR="00662BBF" w14:paraId="145E4BE5" w14:textId="77777777" w:rsidTr="00662BBF">
        <w:trPr>
          <w:cantSplit/>
          <w:trHeight w:val="571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3721" w14:textId="77777777" w:rsidR="00662BBF" w:rsidRPr="00466A2E" w:rsidRDefault="00662BBF" w:rsidP="004D3445">
            <w:pPr>
              <w:rPr>
                <w:rFonts w:ascii="Arial" w:hAnsi="Arial" w:cs="Arial"/>
                <w:b/>
              </w:rPr>
            </w:pPr>
            <w:r w:rsidRPr="00466A2E">
              <w:rPr>
                <w:rFonts w:ascii="Arial" w:hAnsi="Arial" w:cs="Arial"/>
                <w:b/>
              </w:rPr>
              <w:t>Trabajo de casa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8CD1E" w14:textId="77777777" w:rsidR="00662BBF" w:rsidRDefault="00662BBF" w:rsidP="00662BBF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</w:rPr>
            </w:pPr>
            <w:r w:rsidRPr="00F048AE">
              <w:rPr>
                <w:rFonts w:ascii="Arial" w:hAnsi="Arial" w:cs="Arial"/>
              </w:rPr>
              <w:t>Libros de lectura</w:t>
            </w:r>
          </w:p>
          <w:p w14:paraId="6751F9D2" w14:textId="77777777" w:rsidR="00662BBF" w:rsidRPr="00466A2E" w:rsidRDefault="00662BBF" w:rsidP="00662BBF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</w:rPr>
            </w:pPr>
            <w:r w:rsidRPr="00466A2E">
              <w:rPr>
                <w:rFonts w:ascii="Arial" w:hAnsi="Arial" w:cs="Arial"/>
              </w:rPr>
              <w:t>Deberes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9EC4B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 lo largo de la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ACE83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16C8E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  <w:tr w:rsidR="00662BBF" w14:paraId="58D491ED" w14:textId="77777777" w:rsidTr="00662BBF">
        <w:trPr>
          <w:cantSplit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24E89" w14:textId="77777777" w:rsidR="00662BBF" w:rsidRPr="00466A2E" w:rsidRDefault="00662BBF" w:rsidP="004D3445">
            <w:pPr>
              <w:rPr>
                <w:rFonts w:ascii="Arial" w:hAnsi="Arial" w:cs="Arial"/>
                <w:b/>
              </w:rPr>
            </w:pPr>
            <w:r w:rsidRPr="00466A2E">
              <w:rPr>
                <w:rFonts w:ascii="Arial" w:hAnsi="Arial" w:cs="Arial"/>
                <w:b/>
              </w:rPr>
              <w:t>Actitud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B960B" w14:textId="77777777" w:rsidR="00662BBF" w:rsidRDefault="00662BBF" w:rsidP="004D3445">
            <w:pPr>
              <w:snapToGrid w:val="0"/>
            </w:pPr>
            <w:r>
              <w:rPr>
                <w:rFonts w:ascii="Arial" w:hAnsi="Arial" w:cs="Arial"/>
              </w:rPr>
              <w:t>Participación, comportamiento, hablar en inglés…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7E749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A lo largo de la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09ED8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 xml:space="preserve">Evaluación continua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A92F6" w14:textId="77777777" w:rsidR="00662BBF" w:rsidRDefault="00662BBF" w:rsidP="004D3445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10%</w:t>
            </w:r>
          </w:p>
        </w:tc>
      </w:tr>
    </w:tbl>
    <w:p w14:paraId="07B24822" w14:textId="77777777" w:rsidR="005D6900" w:rsidRDefault="005D6900"/>
    <w:p w14:paraId="5D85F34D" w14:textId="77777777" w:rsidR="005D6900" w:rsidRDefault="005D6900"/>
    <w:sectPr w:rsidR="005D690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  <w:lang w:val="es-E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sz w:val="20"/>
        <w:szCs w:val="20"/>
        <w:lang w:val="es-ES"/>
      </w:rPr>
    </w:lvl>
    <w:lvl w:ilvl="1">
      <w:numFmt w:val="bullet"/>
      <w:lvlText w:val="-"/>
      <w:lvlJc w:val="left"/>
      <w:pPr>
        <w:tabs>
          <w:tab w:val="num" w:pos="709"/>
        </w:tabs>
        <w:ind w:left="1800" w:hanging="360"/>
      </w:pPr>
      <w:rPr>
        <w:rFonts w:ascii="Century Gothic" w:hAnsi="Century Gothic" w:cs="Times New Roman"/>
        <w:lang w:val="es-E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E729A"/>
    <w:multiLevelType w:val="hybridMultilevel"/>
    <w:tmpl w:val="7438197A"/>
    <w:lvl w:ilvl="0" w:tplc="E6CEEE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B7A2FB6"/>
    <w:multiLevelType w:val="hybridMultilevel"/>
    <w:tmpl w:val="1BFE41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73ABE"/>
    <w:multiLevelType w:val="hybridMultilevel"/>
    <w:tmpl w:val="0AA000D6"/>
    <w:lvl w:ilvl="0" w:tplc="862EF2CE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AE"/>
    <w:rsid w:val="00455E9F"/>
    <w:rsid w:val="005D6900"/>
    <w:rsid w:val="00662BBF"/>
    <w:rsid w:val="00875826"/>
    <w:rsid w:val="00A77E45"/>
    <w:rsid w:val="00C160DB"/>
    <w:rsid w:val="00CD7E17"/>
    <w:rsid w:val="00F0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439D18"/>
  <w14:defaultImageDpi w14:val="300"/>
  <w15:docId w15:val="{9AA53C3D-8CE5-4D71-BFAD-FC3A46B0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s-ES"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  <w:lang w:val="es-ES"/>
    </w:rPr>
  </w:style>
  <w:style w:type="character" w:customStyle="1" w:styleId="WW8Num3z0">
    <w:name w:val="WW8Num3z0"/>
    <w:rPr>
      <w:rFonts w:ascii="Symbol" w:hAnsi="Symbol" w:cs="Times New Roman" w:hint="default"/>
      <w:sz w:val="20"/>
      <w:szCs w:val="20"/>
      <w:lang w:val="es-ES"/>
    </w:rPr>
  </w:style>
  <w:style w:type="character" w:customStyle="1" w:styleId="WW8Num3z1">
    <w:name w:val="WW8Num3z1"/>
    <w:rPr>
      <w:rFonts w:ascii="Century Gothic" w:hAnsi="Century Gothic" w:cs="Times New Roman"/>
      <w:lang w:val="es-ES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Fuentedeprrafopredeter2">
    <w:name w:val="Fuente de párrafo predeter.2"/>
  </w:style>
  <w:style w:type="character" w:customStyle="1" w:styleId="WW8Num4z0">
    <w:name w:val="WW8Num4z0"/>
    <w:rPr>
      <w:rFonts w:ascii="Century Gothic" w:hAnsi="Century Gothic" w:cs="Times New Roman" w:hint="default"/>
      <w:sz w:val="20"/>
      <w:szCs w:val="20"/>
      <w:lang w:val="es-ES"/>
    </w:rPr>
  </w:style>
  <w:style w:type="character" w:customStyle="1" w:styleId="WW8Num4z1">
    <w:name w:val="WW8Num4z1"/>
    <w:rPr>
      <w:rFonts w:cs="Times New Roman"/>
      <w:lang w:val="es-ES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hAnsi="Symbol" w:cs="Symbol" w:hint="default"/>
      <w:sz w:val="18"/>
      <w:szCs w:val="18"/>
      <w:lang w:val="es-ES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styleId="Hipervnculo">
    <w:name w:val="Hyperlink"/>
    <w:rPr>
      <w:color w:val="0000FF"/>
      <w:u w:val="single"/>
    </w:rPr>
  </w:style>
  <w:style w:type="paragraph" w:customStyle="1" w:styleId="Encabezado3">
    <w:name w:val="Encabezado3"/>
    <w:basedOn w:val="Normal"/>
    <w:next w:val="Textoindependiente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2">
    <w:name w:val="Encabezado2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rrafodelista">
    <w:name w:val="List Paragraph"/>
    <w:basedOn w:val="Normal"/>
    <w:qFormat/>
    <w:pPr>
      <w:ind w:left="720"/>
    </w:pPr>
  </w:style>
  <w:style w:type="paragraph" w:styleId="Textonotapie">
    <w:name w:val="footnote text"/>
    <w:basedOn w:val="Normal"/>
    <w:pPr>
      <w:suppressAutoHyphens w:val="0"/>
    </w:pPr>
    <w:rPr>
      <w:rFonts w:ascii="Calibri" w:hAnsi="Calibri" w:cs="Calibri"/>
      <w:sz w:val="20"/>
      <w:szCs w:val="20"/>
      <w:lang w:val="ca-ES"/>
    </w:rPr>
  </w:style>
  <w:style w:type="paragraph" w:customStyle="1" w:styleId="Prrafodelista1">
    <w:name w:val="Párrafo de lista1"/>
    <w:basedOn w:val="Normal"/>
    <w:pPr>
      <w:ind w:left="720"/>
    </w:pPr>
    <w:rPr>
      <w:rFonts w:eastAsia="Calibri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ighfive.macmillan.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1094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Links>
    <vt:vector size="6" baseType="variant">
      <vt:variant>
        <vt:i4>4587634</vt:i4>
      </vt:variant>
      <vt:variant>
        <vt:i4>0</vt:i4>
      </vt:variant>
      <vt:variant>
        <vt:i4>0</vt:i4>
      </vt:variant>
      <vt:variant>
        <vt:i4>5</vt:i4>
      </vt:variant>
      <vt:variant>
        <vt:lpwstr>http://www.highfive.macmillan.es/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</cp:lastModifiedBy>
  <cp:revision>2</cp:revision>
  <cp:lastPrinted>1901-01-01T00:00:00Z</cp:lastPrinted>
  <dcterms:created xsi:type="dcterms:W3CDTF">2020-11-23T19:39:00Z</dcterms:created>
  <dcterms:modified xsi:type="dcterms:W3CDTF">2020-11-23T19:39:00Z</dcterms:modified>
</cp:coreProperties>
</file>