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89AF68" w14:textId="77777777" w:rsidR="00712A26" w:rsidRDefault="00712A26"/>
    <w:tbl>
      <w:tblPr>
        <w:tblW w:w="0" w:type="auto"/>
        <w:tblInd w:w="-6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3139"/>
      </w:tblGrid>
      <w:tr w:rsidR="00712A26" w:rsidRPr="00D34789" w14:paraId="26CF7DA0" w14:textId="77777777" w:rsidTr="00DA2274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AEC11" w14:textId="77777777" w:rsidR="00712A26" w:rsidRDefault="00712A26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INGLÉS </w:t>
            </w:r>
          </w:p>
        </w:tc>
        <w:tc>
          <w:tcPr>
            <w:tcW w:w="11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265C" w14:textId="77777777" w:rsidR="00712A26" w:rsidRPr="00D34789" w:rsidRDefault="00712A26">
            <w:pPr>
              <w:spacing w:before="20" w:after="20"/>
              <w:rPr>
                <w:lang w:val="en-US"/>
              </w:rPr>
            </w:pPr>
            <w:r>
              <w:rPr>
                <w:rFonts w:ascii="Arial Narrow" w:hAnsi="Arial Narrow" w:cs="Arial Narrow"/>
                <w:b/>
                <w:lang w:val="en-US"/>
              </w:rPr>
              <w:t>U.D.: 2 Sports and hobbies</w:t>
            </w:r>
          </w:p>
        </w:tc>
      </w:tr>
      <w:tr w:rsidR="00712A26" w14:paraId="4CBFEFCF" w14:textId="77777777" w:rsidTr="00DA2274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333AD" w14:textId="77777777" w:rsidR="00712A26" w:rsidRDefault="00712A26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 6º 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23170" w14:textId="59782431" w:rsidR="008A1CEF" w:rsidRPr="008A1CEF" w:rsidRDefault="00712A26" w:rsidP="008A1CEF">
            <w:pPr>
              <w:spacing w:before="20" w:after="2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D34789">
              <w:rPr>
                <w:rFonts w:ascii="Arial Narrow" w:hAnsi="Arial Narrow" w:cs="Arial Narrow"/>
                <w:b/>
                <w:bCs/>
              </w:rPr>
              <w:t xml:space="preserve">28 </w:t>
            </w:r>
            <w:proofErr w:type="gramStart"/>
            <w:r w:rsidR="00D34789">
              <w:rPr>
                <w:rFonts w:ascii="Arial Narrow" w:hAnsi="Arial Narrow" w:cs="Arial Narrow"/>
                <w:b/>
                <w:bCs/>
              </w:rPr>
              <w:t>Octubre</w:t>
            </w:r>
            <w:proofErr w:type="gramEnd"/>
            <w:r w:rsidR="008A1CEF">
              <w:rPr>
                <w:rFonts w:ascii="Arial Narrow" w:hAnsi="Arial Narrow" w:cs="Arial Narrow"/>
                <w:b/>
                <w:bCs/>
              </w:rPr>
              <w:t xml:space="preserve"> – </w:t>
            </w:r>
            <w:r w:rsidR="00D34789">
              <w:rPr>
                <w:rFonts w:ascii="Arial Narrow" w:hAnsi="Arial Narrow" w:cs="Arial Narrow"/>
                <w:b/>
                <w:bCs/>
              </w:rPr>
              <w:t>26</w:t>
            </w:r>
            <w:r w:rsidR="008A1CEF">
              <w:rPr>
                <w:rFonts w:ascii="Arial Narrow" w:hAnsi="Arial Narrow" w:cs="Arial Narrow"/>
                <w:b/>
                <w:bCs/>
              </w:rPr>
              <w:t xml:space="preserve"> Noviembre</w:t>
            </w:r>
            <w:r w:rsidR="008A1CEF" w:rsidRPr="008A1CEF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14:paraId="471F7B5E" w14:textId="77777777" w:rsidR="00712A26" w:rsidRDefault="00712A26">
            <w:pPr>
              <w:spacing w:before="20" w:after="20"/>
            </w:pP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C96BF" w14:textId="3F4D4EE1" w:rsidR="00712A26" w:rsidRDefault="00712A26">
            <w:pPr>
              <w:spacing w:before="20" w:after="20"/>
            </w:pPr>
            <w:proofErr w:type="spellStart"/>
            <w:r>
              <w:rPr>
                <w:rFonts w:ascii="Arial Narrow" w:hAnsi="Arial Narrow" w:cs="Arial Narrow"/>
                <w:b/>
              </w:rPr>
              <w:t>Nº</w:t>
            </w:r>
            <w:proofErr w:type="spellEnd"/>
            <w:r>
              <w:rPr>
                <w:rFonts w:ascii="Arial Narrow" w:hAnsi="Arial Narrow" w:cs="Arial Narrow"/>
                <w:b/>
              </w:rPr>
              <w:t xml:space="preserve"> SESIONES: 1</w:t>
            </w:r>
            <w:r w:rsidR="00D34789">
              <w:rPr>
                <w:rFonts w:ascii="Arial Narrow" w:hAnsi="Arial Narrow" w:cs="Arial Narrow"/>
                <w:b/>
              </w:rPr>
              <w:t>5</w:t>
            </w:r>
          </w:p>
        </w:tc>
      </w:tr>
      <w:tr w:rsidR="00712A26" w14:paraId="055D5BD0" w14:textId="77777777" w:rsidTr="00DA2274">
        <w:trPr>
          <w:cantSplit/>
          <w:trHeight w:val="316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FAA8B" w14:textId="77777777" w:rsidR="00712A26" w:rsidRDefault="00712A26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883D" w14:textId="77777777" w:rsidR="00712A26" w:rsidRDefault="00712A26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12A26" w14:paraId="4A67F80B" w14:textId="77777777" w:rsidTr="00DA2274">
        <w:trPr>
          <w:cantSplit/>
          <w:trHeight w:val="1393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7F142" w14:textId="77777777" w:rsidR="00712A26" w:rsidRDefault="00712A26">
            <w:pPr>
              <w:pStyle w:val="Prrafodelist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50F61BF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Repasar y nombrar deportes y equipamiento  CCL, CMCT, CAA</w:t>
            </w:r>
          </w:p>
          <w:p w14:paraId="3A259E06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Practicar el uso del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present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perfect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y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past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simple</w:t>
            </w:r>
            <w:r>
              <w:rPr>
                <w:rFonts w:ascii="Arial" w:hAnsi="Arial" w:cs="Arial"/>
                <w:sz w:val="18"/>
                <w:szCs w:val="18"/>
              </w:rPr>
              <w:t xml:space="preserve"> para preguntar CCL, CAA</w:t>
            </w:r>
          </w:p>
          <w:p w14:paraId="502C2A84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Aprender y practicar el uso del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present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perfect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 hablar sobre el tiempo que llevan haciendo diferentes actividades  CCL, CAA</w:t>
            </w:r>
          </w:p>
          <w:p w14:paraId="4967D7BA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Repasar y nombrar aficiones  CCL, CMCT, CAA</w:t>
            </w:r>
          </w:p>
          <w:p w14:paraId="2FCBE93E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y practicar el uso de los adjetivos extremos  CCL, CAA</w:t>
            </w:r>
          </w:p>
          <w:p w14:paraId="3CBFADDD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Buscar conexiones entre palabras  CCL, CAA</w:t>
            </w:r>
          </w:p>
          <w:p w14:paraId="207DD5EC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Utilizar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Pupil’s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Practice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Kit </w:t>
            </w:r>
            <w:r>
              <w:rPr>
                <w:rFonts w:ascii="Arial" w:hAnsi="Arial" w:cs="Arial"/>
                <w:sz w:val="18"/>
                <w:szCs w:val="18"/>
              </w:rPr>
              <w:t>en el colegio o en casa  CCL, CD, CAA</w:t>
            </w:r>
          </w:p>
          <w:p w14:paraId="16848206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Identificar y practicar el uso del ritmo y la entonación correctos de las frases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perfect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CCL, CAA</w:t>
            </w:r>
          </w:p>
          <w:p w14:paraId="747CD800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Reflexionar sobre lo aprendido  CCL, CAA</w:t>
            </w:r>
          </w:p>
          <w:p w14:paraId="74775E33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Practicar los tipos de actividades de los exámenes de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Trinity y Cambridge </w:t>
            </w:r>
            <w:r>
              <w:rPr>
                <w:rFonts w:ascii="Arial" w:hAnsi="Arial" w:cs="Arial"/>
                <w:sz w:val="18"/>
                <w:szCs w:val="18"/>
              </w:rPr>
              <w:t xml:space="preserve"> CCL, CAA</w:t>
            </w:r>
          </w:p>
          <w:p w14:paraId="2265C171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Entender la importancia de controlar su temperamento  CCL, CCEC, SIE</w:t>
            </w:r>
          </w:p>
          <w:p w14:paraId="34BAC9B8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Elegir en grupos el equipamiento de algunos deportes  CCL, CCEC, SIE</w:t>
            </w:r>
          </w:p>
          <w:p w14:paraId="7CD95E20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Trabajar en parejas o grupos pequeños para practicar y reforzar lo aprendido  CCL, SIE</w:t>
            </w:r>
          </w:p>
          <w:p w14:paraId="39FCDA00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Hacer una actividad comunicativa  CCL, SIE</w:t>
            </w:r>
          </w:p>
          <w:p w14:paraId="34440CE4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 y comprender información sobre un texto  CCL, SIE</w:t>
            </w:r>
          </w:p>
          <w:p w14:paraId="31AF46F8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cosas sobre China  CCL, CMCT, CCEC, SIE</w:t>
            </w:r>
          </w:p>
          <w:p w14:paraId="2C425E27" w14:textId="77777777" w:rsidR="00712A26" w:rsidRDefault="00712A26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 y escribir un artículo para una revista  CCL, CCEC, SIE</w:t>
            </w:r>
          </w:p>
          <w:p w14:paraId="0922D1A4" w14:textId="77777777" w:rsidR="00712A26" w:rsidRDefault="00712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4165" w14:textId="77777777" w:rsidR="00712A26" w:rsidRDefault="00712A26"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METODOLOGÍA</w:t>
            </w:r>
          </w:p>
          <w:p w14:paraId="51C677BD" w14:textId="77777777" w:rsidR="00712A26" w:rsidRDefault="00712A26">
            <w:pPr>
              <w:jc w:val="both"/>
            </w:pPr>
            <w:r>
              <w:rPr>
                <w:rFonts w:ascii="Arial Narrow" w:hAnsi="Arial Narrow" w:cs="Arial Narrow"/>
                <w:sz w:val="20"/>
                <w:szCs w:val="20"/>
              </w:rPr>
              <w:t>E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l enfoque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comunicativo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prevalece en el tratamiento de la Lengua Extranjera, la metodología consistirá en un conjunto de prácticas de enseñanza, aprendizaje y valoración que ayuden al estudiante a adquirir, de un lado, las diferentes competencias envueltas en el proceso comunicativo, y, de otro lado, desarrollar la habilidad de unir las competencias y ponerlas en práctica, para producir y procesar textos orales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speaking&amp;listening</w:t>
            </w:r>
            <w:proofErr w:type="spellEnd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y escritos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reading&amp;writing</w:t>
            </w:r>
            <w:proofErr w:type="spellEnd"/>
            <w:r>
              <w:rPr>
                <w:rFonts w:ascii="Century Gothic" w:hAnsi="Century Gothic" w:cs="Century Gothic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Century Gothic"/>
                <w:sz w:val="20"/>
                <w:szCs w:val="20"/>
              </w:rPr>
              <w:t xml:space="preserve"> adaptados a contexto relevantes.</w:t>
            </w:r>
          </w:p>
          <w:p w14:paraId="45EC6267" w14:textId="77777777" w:rsidR="00712A26" w:rsidRDefault="00712A26">
            <w:pPr>
              <w:jc w:val="both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En orden a adquirir competencia lingüística en la lengua extranjera, es esencial desarrollar las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habilidades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de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 lectura 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y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 escritura.</w:t>
            </w:r>
          </w:p>
          <w:p w14:paraId="1887F3F8" w14:textId="77777777" w:rsidR="00712A26" w:rsidRDefault="00712A26">
            <w:pPr>
              <w:jc w:val="both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Hay que poner especial énfasis en explotar los </w:t>
            </w:r>
            <w:r>
              <w:rPr>
                <w:rFonts w:ascii="Century Gothic" w:hAnsi="Century Gothic" w:cs="Century Gothic"/>
                <w:b/>
                <w:sz w:val="20"/>
                <w:szCs w:val="20"/>
              </w:rPr>
              <w:t>recursos digitales</w:t>
            </w:r>
            <w:r>
              <w:rPr>
                <w:rFonts w:ascii="Century Gothic" w:hAnsi="Century Gothic" w:cs="Century Gothic"/>
                <w:sz w:val="20"/>
                <w:szCs w:val="20"/>
              </w:rPr>
              <w:t>, entendidos como herramientas esenciales para iniciar a los alumnos en la adquisición gradual de mecanismos de aprendizaje autónomo, siempre adaptado a su edad y particularidades.</w:t>
            </w:r>
          </w:p>
          <w:p w14:paraId="32A72FCF" w14:textId="77777777" w:rsidR="00712A26" w:rsidRDefault="00712A26">
            <w:pPr>
              <w:spacing w:before="40" w:after="40"/>
            </w:pPr>
            <w:r>
              <w:rPr>
                <w:rFonts w:ascii="Arial Narrow" w:hAnsi="Arial Narrow" w:cs="Arial Narrow"/>
                <w:b/>
              </w:rPr>
              <w:t>ACTIVIDADES</w:t>
            </w:r>
          </w:p>
          <w:p w14:paraId="52E1F350" w14:textId="77777777" w:rsidR="00712A26" w:rsidRDefault="00712A26">
            <w:pPr>
              <w:spacing w:before="40" w:after="40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Enfocadas a practicar las cuatro destrezas incluidas en los recursos fomentan un aprendizaje colaborativo, </w:t>
            </w:r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drill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partners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talk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 cards…</w:t>
            </w:r>
          </w:p>
          <w:p w14:paraId="4140191B" w14:textId="77777777" w:rsidR="00712A26" w:rsidRDefault="00712A26">
            <w:r>
              <w:rPr>
                <w:rFonts w:ascii="Arial Narrow" w:hAnsi="Arial Narrow" w:cs="Arial Narrow"/>
                <w:b/>
              </w:rPr>
              <w:t xml:space="preserve">RECURSOS: </w:t>
            </w:r>
          </w:p>
          <w:p w14:paraId="531000DE" w14:textId="77777777" w:rsidR="00712A26" w:rsidRPr="00D34789" w:rsidRDefault="00712A26">
            <w:pPr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Libro de texto (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Pupil’s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book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) y cuaderno de actividades (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Activity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Book). </w:t>
            </w:r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Pupil´s practice kit.</w:t>
            </w:r>
          </w:p>
          <w:p w14:paraId="27FE193F" w14:textId="77777777" w:rsidR="00712A26" w:rsidRPr="00D34789" w:rsidRDefault="00712A26">
            <w:pPr>
              <w:rPr>
                <w:lang w:val="en-US"/>
              </w:rPr>
            </w:pPr>
            <w:proofErr w:type="spellStart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Cuaderno</w:t>
            </w:r>
            <w:proofErr w:type="spellEnd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clase</w:t>
            </w:r>
            <w:proofErr w:type="spellEnd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.</w:t>
            </w:r>
          </w:p>
          <w:p w14:paraId="5A1B3C22" w14:textId="77777777" w:rsidR="00712A26" w:rsidRPr="00D34789" w:rsidRDefault="00712A26">
            <w:pPr>
              <w:rPr>
                <w:lang w:val="en-US"/>
              </w:rPr>
            </w:pPr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Flashcards, word cards.</w:t>
            </w:r>
          </w:p>
          <w:p w14:paraId="61DED1AC" w14:textId="77777777" w:rsidR="00712A26" w:rsidRPr="00D34789" w:rsidRDefault="00712A26">
            <w:pPr>
              <w:rPr>
                <w:lang w:val="en-US"/>
              </w:rPr>
            </w:pPr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External exam Practice pack: KET y PET</w:t>
            </w:r>
          </w:p>
          <w:p w14:paraId="3C1E8DD9" w14:textId="77777777" w:rsidR="00712A26" w:rsidRDefault="00712A26"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Class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CDs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.</w:t>
            </w:r>
          </w:p>
          <w:p w14:paraId="7B3499EA" w14:textId="77777777" w:rsidR="00712A26" w:rsidRPr="00D34789" w:rsidRDefault="00712A26">
            <w:pPr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Actividades extra (clase y casa). </w:t>
            </w:r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Grammar Booster Worksheets.</w:t>
            </w:r>
          </w:p>
          <w:p w14:paraId="2C01AF47" w14:textId="77777777" w:rsidR="00712A26" w:rsidRPr="00D34789" w:rsidRDefault="00712A26">
            <w:pPr>
              <w:rPr>
                <w:lang w:val="en-US"/>
              </w:rPr>
            </w:pPr>
            <w:proofErr w:type="spellStart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Proyectos</w:t>
            </w:r>
            <w:proofErr w:type="spellEnd"/>
            <w:r w:rsidRPr="00D34789">
              <w:rPr>
                <w:rFonts w:ascii="Century Gothic" w:hAnsi="Century Gothic" w:cs="Century Gothic"/>
                <w:bCs/>
                <w:sz w:val="20"/>
                <w:szCs w:val="20"/>
                <w:lang w:val="en-US"/>
              </w:rPr>
              <w:t>: (Projects 1,2 &amp;3)</w:t>
            </w:r>
          </w:p>
          <w:p w14:paraId="57AE07A4" w14:textId="77777777" w:rsidR="00712A26" w:rsidRDefault="00712A26">
            <w:pPr>
              <w:rPr>
                <w:rFonts w:ascii="Arial Narrow" w:hAnsi="Arial Narrow" w:cs="Arial Narrow"/>
                <w:b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val="fr-FR"/>
              </w:rPr>
              <w:t>Internet: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val="fr-FR"/>
              </w:rPr>
              <w:t xml:space="preserve"> </w:t>
            </w:r>
            <w:hyperlink r:id="rId5" w:history="1">
              <w:r>
                <w:rPr>
                  <w:rStyle w:val="Hipervnculo"/>
                  <w:rFonts w:ascii="Century Gothic" w:hAnsi="Century Gothic" w:cs="Century Gothic"/>
                  <w:b/>
                  <w:bCs/>
                  <w:sz w:val="20"/>
                  <w:szCs w:val="20"/>
                </w:rPr>
                <w:t>www.highfive.macmillan.es</w:t>
              </w:r>
            </w:hyperlink>
          </w:p>
        </w:tc>
        <w:bookmarkStart w:id="0" w:name="_GoBack"/>
        <w:bookmarkEnd w:id="0"/>
      </w:tr>
      <w:tr w:rsidR="00712A26" w14:paraId="33C63588" w14:textId="77777777" w:rsidTr="00DA2274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39331" w14:textId="77777777" w:rsidR="00712A26" w:rsidRDefault="00712A26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2866F" w14:textId="77777777" w:rsidR="00712A26" w:rsidRDefault="00712A26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C1CAD" w14:textId="77777777" w:rsidR="00712A26" w:rsidRDefault="00712A26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4F635" w14:textId="77777777" w:rsidR="00712A26" w:rsidRDefault="00712A26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12A26" w14:paraId="25662128" w14:textId="77777777" w:rsidTr="00DA2274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079EC" w14:textId="77777777" w:rsidR="00712A26" w:rsidRDefault="00712A26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lastRenderedPageBreak/>
              <w:t>BLOQUE 1: COMPRENSIÓN ORAL</w:t>
            </w:r>
          </w:p>
          <w:p w14:paraId="6B523291" w14:textId="77777777" w:rsidR="00712A26" w:rsidRDefault="00712A26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ESTRATEGIAS DE COMPRENSIÓN</w:t>
            </w:r>
          </w:p>
          <w:p w14:paraId="4B6ACABA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Movilización de información previa sobre tipo de tarea y tema. </w:t>
            </w:r>
          </w:p>
          <w:p w14:paraId="5AF02AB2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Identificación del tipo textual, adaptando la comprensión al mismo. </w:t>
            </w:r>
          </w:p>
          <w:p w14:paraId="4AA2C26F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Distinción de tipos de comprensión (sentido general, información esencial, puntos principales). </w:t>
            </w:r>
          </w:p>
          <w:p w14:paraId="6109F902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Formulación de hipótesis sobre contenido y contexto.</w:t>
            </w:r>
          </w:p>
          <w:p w14:paraId="56A2B604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Inferencia y formulación de hipótesis sobre significados a partir de la comprensión de elementos significativos, lingüísticos y paralingüísticos.</w:t>
            </w:r>
          </w:p>
          <w:p w14:paraId="3B2D8DB2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Reformulación de hipótesis a partir de la comprensión de nuevos elementos.</w:t>
            </w:r>
          </w:p>
          <w:p w14:paraId="5DA1C220" w14:textId="77777777" w:rsidR="00712A26" w:rsidRDefault="00712A2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12503" w14:textId="77777777" w:rsidR="00712A26" w:rsidRDefault="00712A26">
            <w:pPr>
              <w:pStyle w:val="Textonotapie"/>
              <w:spacing w:after="120"/>
              <w:ind w:right="-568"/>
              <w:jc w:val="both"/>
            </w:pPr>
            <w:r>
              <w:rPr>
                <w:rFonts w:ascii="Century Gothic" w:hAnsi="Century Gothic" w:cs="Century Gothic"/>
                <w:bCs/>
                <w:iCs/>
                <w:lang w:val="es-ES"/>
              </w:rPr>
              <w:t>Reconocer un repertorio limitado de léxico oral de alta frecuencia relativo a situaciones cotidianas y temas habituales y concretos relacionados con las propias experiencias, necesidades e intereses, y utilizar las indicaciones del contexto y de la información contenida en el texto para hacerse una idea de los significados probables de palabras y expresiones que se desconocen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5A055" w14:textId="77777777" w:rsidR="00712A26" w:rsidRDefault="00712A26">
            <w:pPr>
              <w:ind w:right="-568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Comprende las ideas principales de presentaciones sencillas y bien estructuradas sobre temas familiares o de su interés (por ejemplo, música, deporte, etc.), siempre y cuando cuente con imágenes e ilustraciones y se hable de manera lenta y clara. </w:t>
            </w:r>
          </w:p>
          <w:p w14:paraId="5EB4B837" w14:textId="77777777" w:rsidR="00712A26" w:rsidRDefault="00712A26">
            <w:pPr>
              <w:snapToGrid w:val="0"/>
              <w:ind w:right="-568"/>
              <w:jc w:val="both"/>
              <w:rPr>
                <w:rFonts w:ascii="Century Gothic" w:hAnsi="Century Gothic" w:cs="Century Gothic"/>
                <w:bCs/>
                <w:sz w:val="20"/>
                <w:szCs w:val="20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FFEE" w14:textId="77777777" w:rsidR="00712A26" w:rsidRDefault="00712A26">
            <w:pPr>
              <w:snapToGrid w:val="0"/>
              <w:jc w:val="center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CCL, CMCT, SCC, CCEC</w:t>
            </w:r>
          </w:p>
        </w:tc>
      </w:tr>
      <w:tr w:rsidR="00712A26" w14:paraId="7F2A6E93" w14:textId="77777777" w:rsidTr="00DA2274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D13F" w14:textId="77777777" w:rsidR="00712A26" w:rsidRDefault="00712A26">
            <w:pPr>
              <w:snapToGrid w:val="0"/>
            </w:pPr>
            <w:r>
              <w:rPr>
                <w:rFonts w:ascii="Arial" w:hAnsi="Arial" w:cs="Arial"/>
                <w:bCs/>
              </w:rPr>
              <w:lastRenderedPageBreak/>
              <w:t>BLOQUE 2: PRODUCCIÓN ORAL</w:t>
            </w:r>
          </w:p>
          <w:p w14:paraId="1EF2564C" w14:textId="77777777" w:rsidR="00712A26" w:rsidRDefault="00712A26">
            <w:pPr>
              <w:snapToGrid w:val="0"/>
            </w:pPr>
            <w:r>
              <w:rPr>
                <w:rFonts w:ascii="Arial" w:hAnsi="Arial" w:cs="Arial"/>
                <w:bCs/>
              </w:rPr>
              <w:t>FUNCIONES COMUNICATIVAS</w:t>
            </w:r>
          </w:p>
          <w:p w14:paraId="51E5777A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Saludos y presentaciones, disculpas, agradecimientos, invitaciones. </w:t>
            </w:r>
          </w:p>
          <w:p w14:paraId="6B25634D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Expresión de la capacidad, el gusto, la preferencia, la opinión, el acuerdo o desacuerdo, el sentimiento, la intención. </w:t>
            </w:r>
          </w:p>
          <w:p w14:paraId="145F74F7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Descripción de personas, actividades, lugares, objetos, hábitos, planes.</w:t>
            </w:r>
          </w:p>
          <w:p w14:paraId="2D16E21A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Narración de hechos pasados remotos y recientes. </w:t>
            </w:r>
          </w:p>
          <w:p w14:paraId="61ECC607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Petición y ofrecimiento de ayuda, información, instrucciones, objetos, opinión, permiso.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Establecimiento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y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mantenimiento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comunicación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.</w:t>
            </w:r>
          </w:p>
          <w:p w14:paraId="5375D86D" w14:textId="77777777" w:rsidR="00712A26" w:rsidRDefault="00712A2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CBE4A" w14:textId="77777777" w:rsidR="00712A26" w:rsidRDefault="00712A26">
            <w:pPr>
              <w:snapToGrid w:val="0"/>
              <w:jc w:val="center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- Hacerse entender en intervenciones breves y sencillas, aunque resulten evidentes y frecuentes los titubeos iniciales, las vacilaciones, las repeticiones y las pausas para organizar, corregir o reformular lo que se quiere decir. Interactuar de manera muy básica, utilizando técnicas muy simples, lingüísticas o no verbales (p. e. gestos o contacto físico) para iniciar, mantener o concluir una breve conversación.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CFDE9" w14:textId="77777777" w:rsidR="00712A26" w:rsidRDefault="00712A26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Hace presentaciones breves y sencillas, previamente preparadas y ensayadas, sobre temas cotidianos o de su interés (presentarse y presentar a otras personas; dar información básica sobre sí mismo, su familia y su clase; indicar sus aficiones e intereses y las principales actividades de su día a día; describir brevemente y de manera sencilla su habitación, su menú preferido, el aspecto exterior de una persona, o un objeto; presentar un tema que le interese (su grupo de música preferido); decir lo que le gusta y no le gusta y dar su opinión usando estructuras sencillas).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DC8A" w14:textId="77777777" w:rsidR="00712A26" w:rsidRDefault="00712A26">
            <w:pPr>
              <w:pStyle w:val="Prrafodelista1"/>
              <w:snapToGrid w:val="0"/>
              <w:ind w:left="0"/>
              <w:jc w:val="center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CMCT, SCC, SIE</w:t>
            </w:r>
          </w:p>
        </w:tc>
      </w:tr>
      <w:tr w:rsidR="00712A26" w14:paraId="598F4A52" w14:textId="77777777" w:rsidTr="00DA2274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0F271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BLOQUE 3: COMPRENSIÓN DE TEXTOS ESCRITOS</w:t>
            </w:r>
          </w:p>
          <w:p w14:paraId="65C1A866" w14:textId="77777777" w:rsidR="00712A26" w:rsidRDefault="00712A26">
            <w:pPr>
              <w:pStyle w:val="Prrafodelista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ESTRUCTURAS SINTÁCTICO-DISCURSIVAS</w:t>
            </w:r>
          </w:p>
          <w:p w14:paraId="5166389B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Present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perfect</w:t>
            </w:r>
            <w:proofErr w:type="spellEnd"/>
          </w:p>
          <w:p w14:paraId="59966D32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Modal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verbs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>.</w:t>
            </w:r>
          </w:p>
          <w:p w14:paraId="7AE7FDAA" w14:textId="77777777" w:rsidR="00712A26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1044"/>
              <w:rPr>
                <w:rFonts w:ascii="Century Gothic" w:hAnsi="Century Gothic" w:cs="Century Gothic"/>
                <w:sz w:val="20"/>
                <w:szCs w:val="20"/>
                <w:lang w:val="en-GB"/>
              </w:rPr>
            </w:pPr>
          </w:p>
          <w:p w14:paraId="30FB4F2E" w14:textId="77777777" w:rsidR="00712A26" w:rsidRDefault="00712A26">
            <w:pPr>
              <w:pStyle w:val="Prrafodelista"/>
              <w:ind w:left="0"/>
              <w:rPr>
                <w:rFonts w:ascii="Century Gothic" w:hAnsi="Century Gothic" w:cs="Century Gothic"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6B42" w14:textId="77777777" w:rsidR="00712A26" w:rsidRDefault="00712A26">
            <w:pPr>
              <w:tabs>
                <w:tab w:val="left" w:pos="261"/>
              </w:tabs>
              <w:snapToGrid w:val="0"/>
              <w:jc w:val="center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Identificar el tema, el sentido general, las ideas principales e información específica en textos, tanto en formato impreso como en soporte digital, muy breves y sencillos, en lengua estándar y con un léxico de alta frecuencia, y en los que el tema tratado y el tipo de texto resulten muy familiares, cotidianos o de necesidad inmediata, siempre y cuando se pueda releer lo que no se ha entendido, se pueda consultar un diccionario y se cuente con apoyo visual y contextual.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48AC2" w14:textId="77777777" w:rsidR="00712A26" w:rsidRDefault="00712A26">
            <w:pPr>
              <w:tabs>
                <w:tab w:val="left" w:pos="261"/>
              </w:tabs>
              <w:snapToGrid w:val="0"/>
              <w:jc w:val="both"/>
            </w:pPr>
            <w:r>
              <w:rPr>
                <w:rFonts w:ascii="Century Gothic" w:eastAsia="Century Gothic" w:hAnsi="Century Gothic" w:cs="Century Gothic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 xml:space="preserve">Comprende lo esencial y los puntos principales de noticias breves y artículos de revistas para jóvenes que traten temas que le sean familiares o sean de su interés (deportes, grupos musicales, juegos de ordenador). 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C0EC4" w14:textId="77777777" w:rsidR="00712A26" w:rsidRDefault="00712A26">
            <w:pPr>
              <w:snapToGrid w:val="0"/>
              <w:jc w:val="center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CCL, CMCT, CCEC</w:t>
            </w:r>
          </w:p>
        </w:tc>
      </w:tr>
      <w:tr w:rsidR="00712A26" w:rsidRPr="00D34789" w14:paraId="14483296" w14:textId="77777777" w:rsidTr="00DA2274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312D0" w14:textId="77777777" w:rsidR="00712A26" w:rsidRDefault="00712A26">
            <w:pPr>
              <w:pStyle w:val="Prrafodelista"/>
              <w:jc w:val="both"/>
            </w:pPr>
            <w:r>
              <w:rPr>
                <w:rFonts w:ascii="Century Gothic" w:hAnsi="Century Gothic" w:cs="Century Gothic"/>
                <w:b/>
                <w:color w:val="595959"/>
                <w:sz w:val="20"/>
                <w:szCs w:val="20"/>
              </w:rPr>
              <w:lastRenderedPageBreak/>
              <w:t>BLOQUE 4: PRODUCCIÓN DE TEXTOS ESCRITOS</w:t>
            </w:r>
          </w:p>
          <w:p w14:paraId="0195AC67" w14:textId="77777777" w:rsidR="00712A26" w:rsidRDefault="00712A26">
            <w:pPr>
              <w:pStyle w:val="Prrafodelista"/>
              <w:jc w:val="both"/>
            </w:pPr>
            <w:r>
              <w:rPr>
                <w:rFonts w:ascii="Century Gothic" w:hAnsi="Century Gothic" w:cs="Century Gothic"/>
                <w:b/>
                <w:color w:val="595959"/>
                <w:sz w:val="20"/>
                <w:szCs w:val="20"/>
              </w:rPr>
              <w:t>LÉXICO DE ALTA FRECUENCIA</w:t>
            </w:r>
          </w:p>
          <w:p w14:paraId="6603A20A" w14:textId="77777777" w:rsidR="00712A26" w:rsidRDefault="00712A26">
            <w:pPr>
              <w:pStyle w:val="Prrafodelista"/>
              <w:jc w:val="both"/>
              <w:rPr>
                <w:rFonts w:ascii="Century Gothic" w:hAnsi="Century Gothic" w:cs="Century Gothic"/>
                <w:b/>
                <w:bCs/>
                <w:sz w:val="10"/>
                <w:szCs w:val="10"/>
                <w:u w:val="single"/>
              </w:rPr>
            </w:pPr>
          </w:p>
          <w:p w14:paraId="346C436F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 clave</w:t>
            </w:r>
          </w:p>
          <w:p w14:paraId="3863CA8C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archery, athletics, crash mat, fencing, gymnastics, hoop, martial arts, net, racket, rope, trampolining, water polo</w:t>
            </w:r>
          </w:p>
          <w:p w14:paraId="675E32CD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belong to a sport club, collect cards, do circus skills, do needlework, do photography, go to drama class, make models, sing in a choir</w:t>
            </w:r>
          </w:p>
          <w:p w14:paraId="23CFC96D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Ampliación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de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6F2419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bend, dive, score, serve, shoot, stretch</w:t>
            </w:r>
          </w:p>
          <w:p w14:paraId="43C8DA8D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Otro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</w:p>
          <w:p w14:paraId="0B753CA6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after-school club, karate, kitesurfing, kung fu, martial arts, shuttlecock, skipping, tug-of-war</w:t>
            </w:r>
          </w:p>
          <w:p w14:paraId="2BA47596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bow, court, field, goal posts, leotard, mask, running track, sword, target</w:t>
            </w:r>
          </w:p>
          <w:p w14:paraId="5F3FC7B1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balance, concentrate, discipline, flexibility, powerful, self-confident, self-control, speed, strength</w:t>
            </w:r>
          </w:p>
          <w:p w14:paraId="2CDCC717" w14:textId="77777777" w:rsidR="00712A26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</w:pP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monk</w:t>
            </w:r>
            <w:proofErr w:type="spellEnd"/>
          </w:p>
          <w:p w14:paraId="2CCE8583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amazing, astonishing, brilliant, enormous, fantastic, fascinating, massive</w:t>
            </w:r>
          </w:p>
          <w:p w14:paraId="09E4C95C" w14:textId="77777777" w:rsidR="00712A26" w:rsidRPr="00D34789" w:rsidRDefault="00712A26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internet access, online games, social networking Sites</w:t>
            </w:r>
          </w:p>
          <w:p w14:paraId="290D8EF0" w14:textId="77777777" w:rsidR="00712A26" w:rsidRDefault="00712A26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Vocabulario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reciclado</w:t>
            </w:r>
            <w:proofErr w:type="spellEnd"/>
          </w:p>
          <w:p w14:paraId="08314FBA" w14:textId="77777777" w:rsidR="00712A26" w:rsidRPr="00D34789" w:rsidRDefault="00712A26">
            <w:pPr>
              <w:pStyle w:val="Prrafodelista"/>
              <w:jc w:val="both"/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i/>
                <w:iCs/>
                <w:sz w:val="20"/>
                <w:szCs w:val="20"/>
                <w:lang w:val="en-GB"/>
              </w:rPr>
              <w:t>belt, champion, chess, school gym; get fit; hardworking</w:t>
            </w:r>
          </w:p>
          <w:p w14:paraId="66CC516F" w14:textId="77777777" w:rsidR="00712A26" w:rsidRDefault="00712A26">
            <w:pPr>
              <w:jc w:val="both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CF860" w14:textId="77777777" w:rsidR="00712A26" w:rsidRDefault="00712A26">
            <w:pPr>
              <w:pStyle w:val="Textonotapie"/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lang w:val="es-ES"/>
              </w:rPr>
              <w:t>Conocer y aplicar las estrategias básicas para producir textos escritos muy breves y sencillos, p. e. copiando palabras y frases muy usuales para realizar las funciones comunicativas que se persiguen.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147AD" w14:textId="77777777" w:rsidR="00712A26" w:rsidRDefault="00712A26">
            <w:pPr>
              <w:pStyle w:val="Textonotapie"/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18"/>
                <w:szCs w:val="18"/>
                <w:lang w:val="es-ES"/>
              </w:rPr>
              <w:t>Completa un breve formulario o una ficha con sus datos personales (por ejemplo, para registrarse en las redes sociales, para abrir una cuenta de correo electrónico, etc.).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798A8" w14:textId="77777777" w:rsidR="00712A26" w:rsidRPr="00D34789" w:rsidRDefault="00712A26">
            <w:pPr>
              <w:snapToGrid w:val="0"/>
              <w:jc w:val="both"/>
              <w:rPr>
                <w:lang w:val="en-US"/>
              </w:rPr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  <w:lang w:val="en-GB"/>
              </w:rPr>
              <w:t xml:space="preserve">CCL, </w:t>
            </w:r>
            <w:proofErr w:type="gramStart"/>
            <w:r>
              <w:rPr>
                <w:rFonts w:ascii="Century Gothic" w:hAnsi="Century Gothic" w:cs="Century Gothic"/>
                <w:bCs/>
                <w:iCs/>
                <w:sz w:val="20"/>
                <w:szCs w:val="20"/>
                <w:lang w:val="en-GB"/>
              </w:rPr>
              <w:t>CMCT,  SCC</w:t>
            </w:r>
            <w:proofErr w:type="gramEnd"/>
            <w:r>
              <w:rPr>
                <w:rFonts w:ascii="Century Gothic" w:hAnsi="Century Gothic" w:cs="Century Gothic"/>
                <w:bCs/>
                <w:iCs/>
                <w:sz w:val="20"/>
                <w:szCs w:val="20"/>
                <w:lang w:val="en-GB"/>
              </w:rPr>
              <w:t>, CCEC, CAA</w:t>
            </w:r>
          </w:p>
        </w:tc>
      </w:tr>
      <w:tr w:rsidR="00712A26" w14:paraId="373DB6E5" w14:textId="77777777" w:rsidTr="00DA2274">
        <w:trPr>
          <w:cantSplit/>
        </w:trPr>
        <w:tc>
          <w:tcPr>
            <w:tcW w:w="15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57E5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lastRenderedPageBreak/>
              <w:t>EVALUACIÓN</w:t>
            </w:r>
          </w:p>
        </w:tc>
      </w:tr>
      <w:tr w:rsidR="00712A26" w14:paraId="658A3FD3" w14:textId="77777777" w:rsidTr="00DA2274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E4CB3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1633E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910CD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642B1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95F4F" w14:textId="77777777" w:rsidR="00712A26" w:rsidRDefault="00712A26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DA2274" w14:paraId="62706D06" w14:textId="77777777" w:rsidTr="00DA2274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F7199" w14:textId="77777777" w:rsidR="00DA2274" w:rsidRDefault="00DA2274" w:rsidP="00D8187E">
            <w:r>
              <w:rPr>
                <w:rFonts w:ascii="Arial" w:hAnsi="Arial" w:cs="Arial"/>
                <w:b/>
                <w:bCs/>
              </w:rPr>
              <w:t>Pruebas escritas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5BC4B" w14:textId="77777777" w:rsidR="00DA2274" w:rsidRPr="005470D1" w:rsidRDefault="00DA2274" w:rsidP="00DA2274">
            <w:pPr>
              <w:numPr>
                <w:ilvl w:val="0"/>
                <w:numId w:val="7"/>
              </w:num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Exámenes de cada unidad / Gramática / Preparación pruebas externas: </w:t>
            </w:r>
          </w:p>
          <w:p w14:paraId="59C56E8C" w14:textId="77777777" w:rsidR="00DA2274" w:rsidRPr="005470D1" w:rsidRDefault="00DA2274" w:rsidP="00DA2274">
            <w:pPr>
              <w:numPr>
                <w:ilvl w:val="0"/>
                <w:numId w:val="7"/>
              </w:numPr>
              <w:snapToGrid w:val="0"/>
              <w:jc w:val="center"/>
            </w:pPr>
            <w:proofErr w:type="spellStart"/>
            <w:r>
              <w:rPr>
                <w:rFonts w:ascii="Arial" w:eastAsia="Arial" w:hAnsi="Arial" w:cs="Arial"/>
                <w:bCs/>
              </w:rPr>
              <w:t>Dicccionario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Diario</w:t>
            </w:r>
          </w:p>
          <w:p w14:paraId="062EE0E2" w14:textId="77777777" w:rsidR="00DA2274" w:rsidRDefault="00DA2274" w:rsidP="00DA2274">
            <w:pPr>
              <w:numPr>
                <w:ilvl w:val="0"/>
                <w:numId w:val="7"/>
              </w:numPr>
              <w:snapToGrid w:val="0"/>
            </w:pPr>
            <w:proofErr w:type="spellStart"/>
            <w:r>
              <w:rPr>
                <w:rFonts w:ascii="Arial" w:eastAsia="Arial" w:hAnsi="Arial" w:cs="Arial"/>
                <w:bCs/>
              </w:rPr>
              <w:t>Actitivy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</w:rPr>
              <w:t>book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notebook</w:t>
            </w:r>
          </w:p>
          <w:p w14:paraId="4F75E06B" w14:textId="77777777" w:rsidR="00DA2274" w:rsidRDefault="00DA2274" w:rsidP="00DA2274">
            <w:pPr>
              <w:numPr>
                <w:ilvl w:val="0"/>
                <w:numId w:val="7"/>
              </w:numPr>
              <w:snapToGrid w:val="0"/>
              <w:jc w:val="center"/>
            </w:pPr>
            <w:r w:rsidRPr="00466A2E">
              <w:rPr>
                <w:rFonts w:ascii="Arial" w:eastAsia="Arial" w:hAnsi="Arial" w:cs="Arial"/>
                <w:bCs/>
              </w:rPr>
              <w:t xml:space="preserve">Canción y </w:t>
            </w:r>
            <w:proofErr w:type="spellStart"/>
            <w:r w:rsidRPr="00466A2E">
              <w:rPr>
                <w:rFonts w:ascii="Arial" w:eastAsia="Arial" w:hAnsi="Arial" w:cs="Arial"/>
                <w:bCs/>
              </w:rPr>
              <w:t>Speaking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F4A0D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Al final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8C51D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ED50F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80 %</w:t>
            </w:r>
          </w:p>
        </w:tc>
      </w:tr>
      <w:tr w:rsidR="00DA2274" w14:paraId="3C107C16" w14:textId="77777777" w:rsidTr="00DA2274">
        <w:trPr>
          <w:cantSplit/>
          <w:trHeight w:val="571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7173" w14:textId="77777777" w:rsidR="00DA2274" w:rsidRPr="00466A2E" w:rsidRDefault="00DA2274" w:rsidP="00D8187E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Trabajo de casa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3FC55" w14:textId="77777777" w:rsidR="00DA2274" w:rsidRDefault="00DA2274" w:rsidP="00DA2274">
            <w:pPr>
              <w:numPr>
                <w:ilvl w:val="0"/>
                <w:numId w:val="6"/>
              </w:numPr>
              <w:snapToGrid w:val="0"/>
              <w:rPr>
                <w:rFonts w:ascii="Arial" w:hAnsi="Arial" w:cs="Arial"/>
              </w:rPr>
            </w:pPr>
            <w:r w:rsidRPr="00F048AE">
              <w:rPr>
                <w:rFonts w:ascii="Arial" w:hAnsi="Arial" w:cs="Arial"/>
              </w:rPr>
              <w:t>Libros de lectura</w:t>
            </w:r>
          </w:p>
          <w:p w14:paraId="1D23FB29" w14:textId="77777777" w:rsidR="00DA2274" w:rsidRPr="00466A2E" w:rsidRDefault="00DA2274" w:rsidP="00DA2274">
            <w:pPr>
              <w:numPr>
                <w:ilvl w:val="0"/>
                <w:numId w:val="6"/>
              </w:numPr>
              <w:snapToGrid w:val="0"/>
              <w:rPr>
                <w:rFonts w:ascii="Arial" w:hAnsi="Arial" w:cs="Arial"/>
              </w:rPr>
            </w:pPr>
            <w:r w:rsidRPr="00466A2E">
              <w:rPr>
                <w:rFonts w:ascii="Arial" w:hAnsi="Arial" w:cs="Arial"/>
              </w:rPr>
              <w:t>Deberes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702CE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34112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3E23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  <w:tr w:rsidR="00DA2274" w14:paraId="68C29D0F" w14:textId="77777777" w:rsidTr="00DA2274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53ABF" w14:textId="77777777" w:rsidR="00DA2274" w:rsidRPr="00466A2E" w:rsidRDefault="00DA2274" w:rsidP="00D8187E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Actitud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B9AAA" w14:textId="77777777" w:rsidR="00DA2274" w:rsidRDefault="00DA2274" w:rsidP="00D8187E">
            <w:pPr>
              <w:snapToGrid w:val="0"/>
            </w:pPr>
            <w:r>
              <w:rPr>
                <w:rFonts w:ascii="Arial" w:hAnsi="Arial" w:cs="Arial"/>
              </w:rPr>
              <w:t>Participación, comportamiento, hablar en inglés…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92719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DE4E3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2CD80" w14:textId="77777777" w:rsidR="00DA2274" w:rsidRDefault="00DA2274" w:rsidP="00D8187E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</w:tbl>
    <w:p w14:paraId="0D10486E" w14:textId="77777777" w:rsidR="00712A26" w:rsidRDefault="00712A26"/>
    <w:p w14:paraId="44B760BA" w14:textId="77777777" w:rsidR="00712A26" w:rsidRDefault="00712A26"/>
    <w:sectPr w:rsidR="00712A26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reeSans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  <w:lang w:val="es-E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es-ES"/>
      </w:rPr>
    </w:lvl>
    <w:lvl w:ilvl="1">
      <w:numFmt w:val="bullet"/>
      <w:lvlText w:val="-"/>
      <w:lvlJc w:val="left"/>
      <w:pPr>
        <w:tabs>
          <w:tab w:val="num" w:pos="709"/>
        </w:tabs>
        <w:ind w:left="1800" w:hanging="360"/>
      </w:pPr>
      <w:rPr>
        <w:rFonts w:ascii="Century Gothic" w:hAnsi="Century Gothic" w:cs="Times New Roman"/>
        <w:lang w:val="es-E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E729A"/>
    <w:multiLevelType w:val="hybridMultilevel"/>
    <w:tmpl w:val="7438197A"/>
    <w:lvl w:ilvl="0" w:tplc="E6CEEE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D42BC9"/>
    <w:multiLevelType w:val="hybridMultilevel"/>
    <w:tmpl w:val="4ABEE6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A2FB6"/>
    <w:multiLevelType w:val="hybridMultilevel"/>
    <w:tmpl w:val="1BFE41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73ABE"/>
    <w:multiLevelType w:val="hybridMultilevel"/>
    <w:tmpl w:val="0AA000D6"/>
    <w:lvl w:ilvl="0" w:tplc="862EF2CE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F7"/>
    <w:rsid w:val="006D2653"/>
    <w:rsid w:val="00712A26"/>
    <w:rsid w:val="008A1CEF"/>
    <w:rsid w:val="00D34789"/>
    <w:rsid w:val="00D8187E"/>
    <w:rsid w:val="00DA2274"/>
    <w:rsid w:val="00E3177B"/>
    <w:rsid w:val="00FB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012E40"/>
  <w14:defaultImageDpi w14:val="300"/>
  <w15:docId w15:val="{9AA53C3D-8CE5-4D71-BFAD-FC3A46B0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s-ES"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  <w:lang w:val="es-ES"/>
    </w:rPr>
  </w:style>
  <w:style w:type="character" w:customStyle="1" w:styleId="WW8Num3z0">
    <w:name w:val="WW8Num3z0"/>
    <w:rPr>
      <w:rFonts w:ascii="Symbol" w:hAnsi="Symbol" w:cs="Times New Roman" w:hint="default"/>
      <w:lang w:val="es-ES"/>
    </w:rPr>
  </w:style>
  <w:style w:type="character" w:customStyle="1" w:styleId="WW8Num3z1">
    <w:name w:val="WW8Num3z1"/>
    <w:rPr>
      <w:rFonts w:ascii="Century Gothic" w:hAnsi="Century Gothic" w:cs="Times New Roman"/>
      <w:lang w:val="es-ES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cs="Times New Roman" w:hint="default"/>
      <w:lang w:val="es-ES"/>
    </w:rPr>
  </w:style>
  <w:style w:type="character" w:customStyle="1" w:styleId="WW8Num4z1">
    <w:name w:val="WW8Num4z1"/>
    <w:rPr>
      <w:rFonts w:cs="Times New Roman"/>
      <w:lang w:val="es-ES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Fuentedeprrafopredeter1">
    <w:name w:val="Fuente de párrafo predeter.1"/>
  </w:style>
  <w:style w:type="character" w:customStyle="1" w:styleId="WW8Num6z0">
    <w:name w:val="WW8Num6z0"/>
    <w:rPr>
      <w:rFonts w:ascii="Symbol" w:hAnsi="Symbol" w:cs="Symbol" w:hint="default"/>
      <w:sz w:val="18"/>
      <w:szCs w:val="18"/>
      <w:lang w:val="es-ES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styleId="Hipervnculo">
    <w:name w:val="Hyperlink"/>
    <w:rPr>
      <w:color w:val="0000FF"/>
      <w:u w:val="single"/>
    </w:r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rrafodelista">
    <w:name w:val="List Paragraph"/>
    <w:basedOn w:val="Normal"/>
    <w:qFormat/>
    <w:pPr>
      <w:ind w:left="720"/>
    </w:pPr>
  </w:style>
  <w:style w:type="paragraph" w:styleId="Textonotapie">
    <w:name w:val="footnote text"/>
    <w:basedOn w:val="Normal"/>
    <w:pPr>
      <w:suppressAutoHyphens w:val="0"/>
    </w:pPr>
    <w:rPr>
      <w:rFonts w:ascii="Calibri" w:hAnsi="Calibri" w:cs="Calibri"/>
      <w:sz w:val="20"/>
      <w:szCs w:val="20"/>
      <w:lang w:val="ca-ES"/>
    </w:rPr>
  </w:style>
  <w:style w:type="paragraph" w:customStyle="1" w:styleId="Prrafodelista1">
    <w:name w:val="Párrafo de lista1"/>
    <w:basedOn w:val="Normal"/>
    <w:pPr>
      <w:ind w:left="720"/>
    </w:pPr>
    <w:rPr>
      <w:rFonts w:eastAsia="Calibri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ighfive.macmillan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1258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Links>
    <vt:vector size="6" baseType="variant">
      <vt:variant>
        <vt:i4>4587634</vt:i4>
      </vt:variant>
      <vt:variant>
        <vt:i4>0</vt:i4>
      </vt:variant>
      <vt:variant>
        <vt:i4>0</vt:i4>
      </vt:variant>
      <vt:variant>
        <vt:i4>5</vt:i4>
      </vt:variant>
      <vt:variant>
        <vt:lpwstr>http://www.highfive.macmillan.es/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2</cp:revision>
  <cp:lastPrinted>1899-12-31T23:00:00Z</cp:lastPrinted>
  <dcterms:created xsi:type="dcterms:W3CDTF">2020-11-23T19:41:00Z</dcterms:created>
  <dcterms:modified xsi:type="dcterms:W3CDTF">2020-11-23T19:41:00Z</dcterms:modified>
</cp:coreProperties>
</file>